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0838D" w14:textId="7DCBCF4C" w:rsidR="00CE57BD" w:rsidRPr="00131D47" w:rsidRDefault="00CE57BD" w:rsidP="00CE57BD">
      <w:pPr>
        <w:pStyle w:val="CRCoverPage"/>
        <w:tabs>
          <w:tab w:val="left" w:pos="5175"/>
          <w:tab w:val="right" w:pos="9639"/>
        </w:tabs>
        <w:spacing w:after="0"/>
        <w:rPr>
          <w:rFonts w:ascii="Times New Roman" w:hAnsi="Times New Roman"/>
          <w:b/>
          <w:i/>
          <w:noProof/>
          <w:sz w:val="24"/>
          <w:szCs w:val="24"/>
        </w:rPr>
      </w:pPr>
      <w:r w:rsidRPr="00131D47">
        <w:rPr>
          <w:rFonts w:ascii="Times New Roman" w:hAnsi="Times New Roman"/>
          <w:b/>
          <w:noProof/>
          <w:sz w:val="24"/>
          <w:szCs w:val="24"/>
        </w:rPr>
        <w:t>3GPP TSG-</w:t>
      </w:r>
      <w:r w:rsidRPr="00131D47">
        <w:rPr>
          <w:rFonts w:ascii="Times New Roman" w:hAnsi="Times New Roman"/>
          <w:b/>
          <w:sz w:val="24"/>
          <w:szCs w:val="24"/>
        </w:rPr>
        <w:fldChar w:fldCharType="begin"/>
      </w:r>
      <w:r w:rsidRPr="00131D47">
        <w:rPr>
          <w:rFonts w:ascii="Times New Roman" w:hAnsi="Times New Roman"/>
          <w:b/>
          <w:sz w:val="24"/>
          <w:szCs w:val="24"/>
        </w:rPr>
        <w:instrText xml:space="preserve"> DOCPROPERTY  TSG/WGRef  \* MERGEFORMAT </w:instrText>
      </w:r>
      <w:r w:rsidRPr="00131D47">
        <w:rPr>
          <w:rFonts w:ascii="Times New Roman" w:hAnsi="Times New Roman"/>
          <w:b/>
          <w:sz w:val="24"/>
          <w:szCs w:val="24"/>
        </w:rPr>
        <w:fldChar w:fldCharType="separate"/>
      </w:r>
      <w:r w:rsidRPr="00131D47">
        <w:rPr>
          <w:rFonts w:ascii="Times New Roman" w:hAnsi="Times New Roman"/>
          <w:b/>
          <w:noProof/>
          <w:sz w:val="24"/>
          <w:szCs w:val="24"/>
        </w:rPr>
        <w:t>RAN4</w:t>
      </w:r>
      <w:r w:rsidRPr="00131D47">
        <w:rPr>
          <w:rFonts w:ascii="Times New Roman" w:hAnsi="Times New Roman"/>
          <w:b/>
          <w:noProof/>
          <w:sz w:val="24"/>
          <w:szCs w:val="24"/>
        </w:rPr>
        <w:fldChar w:fldCharType="end"/>
      </w:r>
      <w:r w:rsidRPr="00131D47">
        <w:rPr>
          <w:rFonts w:ascii="Times New Roman" w:hAnsi="Times New Roman"/>
          <w:b/>
          <w:noProof/>
          <w:sz w:val="24"/>
          <w:szCs w:val="24"/>
        </w:rPr>
        <w:t xml:space="preserve"> Meeting #</w:t>
      </w:r>
      <w:r w:rsidRPr="00131D47">
        <w:rPr>
          <w:rFonts w:ascii="Times New Roman" w:hAnsi="Times New Roman"/>
          <w:b/>
          <w:sz w:val="24"/>
          <w:szCs w:val="24"/>
        </w:rPr>
        <w:t>11</w:t>
      </w:r>
      <w:r>
        <w:rPr>
          <w:rFonts w:ascii="Times New Roman" w:hAnsi="Times New Roman"/>
          <w:b/>
          <w:sz w:val="24"/>
          <w:szCs w:val="24"/>
        </w:rPr>
        <w:t>6</w:t>
      </w:r>
      <w:r w:rsidRPr="00131D47">
        <w:rPr>
          <w:rFonts w:ascii="Times New Roman" w:hAnsi="Times New Roman"/>
          <w:b/>
          <w:i/>
          <w:noProof/>
          <w:sz w:val="24"/>
          <w:szCs w:val="24"/>
        </w:rPr>
        <w:tab/>
      </w:r>
      <w:r>
        <w:rPr>
          <w:rFonts w:ascii="Times New Roman" w:hAnsi="Times New Roman"/>
          <w:b/>
          <w:i/>
          <w:noProof/>
          <w:sz w:val="24"/>
          <w:szCs w:val="24"/>
        </w:rPr>
        <w:tab/>
      </w:r>
      <w:r w:rsidR="00245B30" w:rsidRPr="00245B30">
        <w:rPr>
          <w:rFonts w:ascii="Times New Roman" w:hAnsi="Times New Roman"/>
          <w:b/>
          <w:sz w:val="24"/>
          <w:szCs w:val="24"/>
          <w:lang w:eastAsia="zh-CN"/>
        </w:rPr>
        <w:t>R4-2511569</w:t>
      </w:r>
    </w:p>
    <w:p w14:paraId="5E238087" w14:textId="21648193" w:rsidR="00CE57BD" w:rsidRPr="002F19CF" w:rsidRDefault="00CE57BD" w:rsidP="00CE57BD">
      <w:pPr>
        <w:pStyle w:val="Header"/>
        <w:tabs>
          <w:tab w:val="right" w:pos="9781"/>
          <w:tab w:val="right" w:pos="13323"/>
        </w:tabs>
        <w:spacing w:before="60" w:after="60"/>
        <w:outlineLvl w:val="0"/>
        <w:rPr>
          <w:rFonts w:cs="Arial"/>
          <w:b/>
          <w:sz w:val="24"/>
          <w:szCs w:val="24"/>
          <w:lang w:eastAsia="zh-CN"/>
        </w:rPr>
      </w:pPr>
      <w:r>
        <w:rPr>
          <w:b/>
          <w:sz w:val="24"/>
          <w:szCs w:val="24"/>
          <w:lang w:eastAsia="zh-CN"/>
        </w:rPr>
        <w:t>Bangalore, India</w:t>
      </w:r>
      <w:r w:rsidRPr="00131D47">
        <w:rPr>
          <w:b/>
          <w:sz w:val="24"/>
          <w:szCs w:val="24"/>
          <w:lang w:eastAsia="zh-CN"/>
        </w:rPr>
        <w:t xml:space="preserve"> </w:t>
      </w:r>
      <w:r>
        <w:rPr>
          <w:b/>
          <w:sz w:val="24"/>
          <w:szCs w:val="24"/>
          <w:lang w:eastAsia="zh-CN"/>
        </w:rPr>
        <w:t>25</w:t>
      </w:r>
      <w:r w:rsidRPr="00131D47">
        <w:rPr>
          <w:b/>
          <w:sz w:val="24"/>
          <w:szCs w:val="24"/>
          <w:vertAlign w:val="superscript"/>
          <w:lang w:eastAsia="zh-CN"/>
        </w:rPr>
        <w:t>th</w:t>
      </w:r>
      <w:r w:rsidRPr="00131D47">
        <w:rPr>
          <w:b/>
          <w:sz w:val="24"/>
          <w:szCs w:val="24"/>
          <w:lang w:eastAsia="zh-CN"/>
        </w:rPr>
        <w:t xml:space="preserve"> – </w:t>
      </w:r>
      <w:r>
        <w:rPr>
          <w:b/>
          <w:sz w:val="24"/>
          <w:szCs w:val="24"/>
          <w:lang w:eastAsia="zh-CN"/>
        </w:rPr>
        <w:t>29</w:t>
      </w:r>
      <w:r>
        <w:rPr>
          <w:b/>
          <w:sz w:val="24"/>
          <w:szCs w:val="24"/>
          <w:vertAlign w:val="superscript"/>
          <w:lang w:eastAsia="zh-CN"/>
        </w:rPr>
        <w:t>th</w:t>
      </w:r>
      <w:r w:rsidRPr="00131D47">
        <w:rPr>
          <w:b/>
          <w:sz w:val="24"/>
          <w:szCs w:val="24"/>
          <w:lang w:eastAsia="zh-CN"/>
        </w:rPr>
        <w:t xml:space="preserve"> </w:t>
      </w:r>
      <w:r w:rsidR="00AF6BCF">
        <w:rPr>
          <w:b/>
          <w:sz w:val="24"/>
          <w:szCs w:val="24"/>
          <w:lang w:eastAsia="zh-CN"/>
        </w:rPr>
        <w:t>August</w:t>
      </w:r>
      <w:r w:rsidRPr="00131D47">
        <w:rPr>
          <w:b/>
          <w:sz w:val="24"/>
          <w:szCs w:val="24"/>
          <w:lang w:eastAsia="zh-CN"/>
        </w:rPr>
        <w:t xml:space="preserve"> 2025</w:t>
      </w:r>
    </w:p>
    <w:p w14:paraId="13069FC0" w14:textId="77777777" w:rsidR="00CE57BD" w:rsidRPr="002F19CF" w:rsidRDefault="00CE57BD" w:rsidP="00CE57BD">
      <w:pPr>
        <w:pStyle w:val="Header"/>
        <w:rPr>
          <w:b/>
          <w:sz w:val="24"/>
        </w:rPr>
      </w:pPr>
    </w:p>
    <w:p w14:paraId="002B4106" w14:textId="77777777" w:rsidR="00CE57BD" w:rsidRPr="002F19CF" w:rsidRDefault="00CE57BD" w:rsidP="00CE57BD">
      <w:pPr>
        <w:tabs>
          <w:tab w:val="left" w:pos="1985"/>
        </w:tabs>
        <w:rPr>
          <w:rFonts w:ascii="Arial" w:hAnsi="Arial"/>
          <w:b/>
          <w:sz w:val="24"/>
          <w:lang w:val="en-US"/>
        </w:rPr>
      </w:pPr>
      <w:r w:rsidRPr="002F19CF">
        <w:rPr>
          <w:rFonts w:ascii="Arial" w:hAnsi="Arial"/>
          <w:b/>
          <w:sz w:val="24"/>
          <w:lang w:val="en-US"/>
        </w:rPr>
        <w:t>Source</w:t>
      </w:r>
      <w:proofErr w:type="gramStart"/>
      <w:r w:rsidRPr="002F19CF">
        <w:rPr>
          <w:rFonts w:ascii="Arial" w:hAnsi="Arial"/>
          <w:b/>
          <w:sz w:val="24"/>
          <w:lang w:val="en-US"/>
        </w:rPr>
        <w:t xml:space="preserve">: </w:t>
      </w:r>
      <w:r w:rsidRPr="002F19CF">
        <w:rPr>
          <w:rFonts w:ascii="Arial" w:hAnsi="Arial"/>
          <w:b/>
          <w:sz w:val="24"/>
          <w:lang w:val="en-US"/>
        </w:rPr>
        <w:tab/>
        <w:t>Qualcomm</w:t>
      </w:r>
      <w:proofErr w:type="gramEnd"/>
      <w:r w:rsidRPr="002F19CF">
        <w:rPr>
          <w:rFonts w:ascii="Arial" w:hAnsi="Arial"/>
          <w:b/>
          <w:sz w:val="24"/>
          <w:lang w:val="en-US"/>
        </w:rPr>
        <w:t xml:space="preserve"> Incorporated</w:t>
      </w:r>
    </w:p>
    <w:p w14:paraId="166A4678" w14:textId="77777777" w:rsidR="00CE57BD" w:rsidRPr="002F19CF" w:rsidRDefault="00CE57BD" w:rsidP="00CE57BD">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Title</w:t>
      </w:r>
      <w:proofErr w:type="gramStart"/>
      <w:r w:rsidRPr="002F19CF">
        <w:rPr>
          <w:rFonts w:ascii="Arial" w:hAnsi="Arial"/>
          <w:b/>
          <w:sz w:val="24"/>
          <w:lang w:val="en-US"/>
        </w:rPr>
        <w:t xml:space="preserve">: </w:t>
      </w:r>
      <w:r w:rsidRPr="002F19CF">
        <w:rPr>
          <w:rFonts w:ascii="Arial" w:hAnsi="Arial"/>
          <w:b/>
          <w:sz w:val="24"/>
          <w:lang w:val="en-US"/>
        </w:rPr>
        <w:tab/>
      </w:r>
      <w:r>
        <w:rPr>
          <w:rFonts w:ascii="Arial" w:eastAsiaTheme="minorEastAsia" w:hAnsi="Arial" w:cs="Arial"/>
          <w:b/>
          <w:noProof/>
          <w:sz w:val="24"/>
          <w:szCs w:val="24"/>
          <w:lang w:val="sv-SE"/>
        </w:rPr>
        <w:t>Generalization</w:t>
      </w:r>
      <w:proofErr w:type="gramEnd"/>
      <w:r>
        <w:rPr>
          <w:rFonts w:ascii="Arial" w:eastAsiaTheme="minorEastAsia" w:hAnsi="Arial" w:cs="Arial"/>
          <w:b/>
          <w:noProof/>
          <w:sz w:val="24"/>
          <w:szCs w:val="24"/>
          <w:lang w:val="sv-SE"/>
        </w:rPr>
        <w:t xml:space="preserve"> Aspects of AI-ML</w:t>
      </w:r>
    </w:p>
    <w:p w14:paraId="061E216C" w14:textId="76EDDBEE" w:rsidR="00CE57BD" w:rsidRPr="002F19CF" w:rsidRDefault="00CE57BD" w:rsidP="00CE57BD">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00773EC7">
        <w:rPr>
          <w:rFonts w:ascii="Arial" w:eastAsiaTheme="minorEastAsia" w:hAnsi="Arial" w:cs="Arial"/>
          <w:b/>
          <w:noProof/>
          <w:sz w:val="24"/>
          <w:szCs w:val="24"/>
          <w:lang w:val="sv-SE"/>
        </w:rPr>
        <w:t>7.17.2</w:t>
      </w:r>
    </w:p>
    <w:p w14:paraId="4CF4D414" w14:textId="77777777" w:rsidR="00CE57BD" w:rsidRPr="002F19CF" w:rsidRDefault="00CE57BD" w:rsidP="00CE57BD">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6778D6DD" w14:textId="77777777" w:rsidR="00CE57BD" w:rsidRDefault="00CE57BD" w:rsidP="00CE57BD">
      <w:pPr>
        <w:pStyle w:val="Heading1"/>
        <w:tabs>
          <w:tab w:val="num" w:pos="522"/>
        </w:tabs>
        <w:ind w:left="522" w:hanging="522"/>
        <w:rPr>
          <w:lang w:val="en-US"/>
        </w:rPr>
      </w:pPr>
      <w:r>
        <w:rPr>
          <w:lang w:val="en-US"/>
        </w:rPr>
        <w:t>Introduction</w:t>
      </w:r>
    </w:p>
    <w:p w14:paraId="21D7D945" w14:textId="77777777" w:rsidR="00CE57BD" w:rsidRPr="002F19CF" w:rsidRDefault="00CE57BD" w:rsidP="00CE57BD">
      <w:pPr>
        <w:rPr>
          <w:lang w:val="en-US"/>
        </w:rPr>
      </w:pPr>
      <w:r>
        <w:rPr>
          <w:lang w:val="en-US"/>
        </w:rPr>
        <w:t xml:space="preserve">RAN4 made the following agreements during the last few meetings [4] </w:t>
      </w:r>
    </w:p>
    <w:tbl>
      <w:tblPr>
        <w:tblStyle w:val="TableGrid"/>
        <w:tblW w:w="0" w:type="auto"/>
        <w:tblLook w:val="04A0" w:firstRow="1" w:lastRow="0" w:firstColumn="1" w:lastColumn="0" w:noHBand="0" w:noVBand="1"/>
      </w:tblPr>
      <w:tblGrid>
        <w:gridCol w:w="9350"/>
      </w:tblGrid>
      <w:tr w:rsidR="00CE57BD" w14:paraId="164A50B3" w14:textId="77777777" w:rsidTr="008A2D49">
        <w:tc>
          <w:tcPr>
            <w:tcW w:w="9350" w:type="dxa"/>
          </w:tcPr>
          <w:p w14:paraId="70B6DEA4" w14:textId="77777777" w:rsidR="00CE57BD" w:rsidRDefault="00CE57BD" w:rsidP="008A2D49">
            <w:pPr>
              <w:rPr>
                <w:b/>
                <w:u w:val="single"/>
                <w:lang w:eastAsia="ko-KR"/>
              </w:rPr>
            </w:pPr>
            <w:bookmarkStart w:id="2" w:name="_Hlk179968294"/>
            <w:r>
              <w:rPr>
                <w:b/>
                <w:u w:val="single"/>
                <w:lang w:eastAsia="ko-KR"/>
              </w:rPr>
              <w:t>RAN4 #114bis</w:t>
            </w:r>
          </w:p>
          <w:bookmarkEnd w:id="2"/>
          <w:p w14:paraId="32882AB9" w14:textId="77777777" w:rsidR="00CE57BD" w:rsidRPr="00687FAB" w:rsidRDefault="00CE57BD" w:rsidP="008A2D49">
            <w:pPr>
              <w:rPr>
                <w:b/>
                <w:bCs/>
                <w:lang w:val="en-US" w:eastAsia="zh-CN"/>
              </w:rPr>
            </w:pPr>
            <w:r w:rsidRPr="00863A9B">
              <w:rPr>
                <w:b/>
                <w:bCs/>
                <w:highlight w:val="green"/>
                <w:lang w:val="en-US" w:eastAsia="zh-CN"/>
              </w:rPr>
              <w:t>Agreement:</w:t>
            </w:r>
          </w:p>
          <w:p w14:paraId="2CDBB979" w14:textId="77777777" w:rsidR="00CE57BD" w:rsidRPr="00687FAB" w:rsidRDefault="00CE57BD" w:rsidP="008A2D49">
            <w:pPr>
              <w:pStyle w:val="ListParagraph"/>
              <w:numPr>
                <w:ilvl w:val="0"/>
                <w:numId w:val="3"/>
              </w:numPr>
              <w:overflowPunct w:val="0"/>
              <w:autoSpaceDE w:val="0"/>
              <w:autoSpaceDN w:val="0"/>
              <w:adjustRightInd w:val="0"/>
              <w:contextualSpacing w:val="0"/>
              <w:textAlignment w:val="baseline"/>
            </w:pPr>
            <w:r w:rsidRPr="00687FAB">
              <w:t>Delay requirements for performance monitoring reporting from the UE</w:t>
            </w:r>
            <w:r w:rsidRPr="00687FAB" w:rsidDel="004D6D77">
              <w:t xml:space="preserve"> </w:t>
            </w:r>
            <w:r w:rsidRPr="00687FAB">
              <w:t>(e.g.., Type 1 Option2, UE-assisted monitoring for BM) in case-by-case manner</w:t>
            </w:r>
          </w:p>
          <w:p w14:paraId="04672EA1" w14:textId="77777777" w:rsidR="00CE57BD" w:rsidRPr="00687FAB" w:rsidRDefault="00CE57BD" w:rsidP="008A2D49">
            <w:pPr>
              <w:pStyle w:val="ListParagraph"/>
              <w:numPr>
                <w:ilvl w:val="3"/>
                <w:numId w:val="2"/>
              </w:numPr>
              <w:adjustRightInd w:val="0"/>
              <w:ind w:left="851"/>
              <w:contextualSpacing w:val="0"/>
            </w:pPr>
            <w:r w:rsidRPr="00687FAB">
              <w:rPr>
                <w:rFonts w:hint="eastAsia"/>
              </w:rPr>
              <w:t>F</w:t>
            </w:r>
            <w:r w:rsidRPr="00687FAB">
              <w:t>FS on which use cases the requirement will be defined for</w:t>
            </w:r>
          </w:p>
          <w:p w14:paraId="05747789" w14:textId="77777777" w:rsidR="00CE57BD" w:rsidRPr="00687FAB" w:rsidRDefault="00CE57BD" w:rsidP="008A2D49">
            <w:pPr>
              <w:pStyle w:val="ListParagraph"/>
              <w:numPr>
                <w:ilvl w:val="3"/>
                <w:numId w:val="2"/>
              </w:numPr>
              <w:adjustRightInd w:val="0"/>
              <w:ind w:left="851"/>
              <w:contextualSpacing w:val="0"/>
            </w:pPr>
            <w:r w:rsidRPr="00687FAB">
              <w:t>FFS on the details for each use case in WID</w:t>
            </w:r>
          </w:p>
          <w:p w14:paraId="601A7A37" w14:textId="77777777" w:rsidR="00CE57BD" w:rsidRDefault="00CE57BD" w:rsidP="008A2D49">
            <w:pPr>
              <w:rPr>
                <w:rFonts w:eastAsia="Yu Mincho"/>
                <w:lang w:eastAsia="ja-JP"/>
              </w:rPr>
            </w:pPr>
          </w:p>
          <w:p w14:paraId="72CF79B4" w14:textId="77777777" w:rsidR="00CE57BD" w:rsidRPr="00687FAB" w:rsidRDefault="00CE57BD" w:rsidP="008A2D49">
            <w:pPr>
              <w:rPr>
                <w:b/>
                <w:bCs/>
                <w:lang w:val="en-US" w:eastAsia="zh-CN"/>
              </w:rPr>
            </w:pPr>
            <w:r w:rsidRPr="0023731D">
              <w:rPr>
                <w:rFonts w:hint="eastAsia"/>
                <w:b/>
                <w:bCs/>
                <w:highlight w:val="green"/>
                <w:lang w:val="en-US" w:eastAsia="zh-CN"/>
              </w:rPr>
              <w:t>A</w:t>
            </w:r>
            <w:r w:rsidRPr="0023731D">
              <w:rPr>
                <w:b/>
                <w:bCs/>
                <w:highlight w:val="green"/>
                <w:lang w:val="en-US" w:eastAsia="zh-CN"/>
              </w:rPr>
              <w:t>greement:</w:t>
            </w:r>
          </w:p>
          <w:p w14:paraId="1C7CD38C" w14:textId="77777777" w:rsidR="00CE57BD" w:rsidRPr="00687FAB" w:rsidRDefault="00CE57BD" w:rsidP="008A2D49">
            <w:pPr>
              <w:pStyle w:val="ListParagraph"/>
              <w:numPr>
                <w:ilvl w:val="0"/>
                <w:numId w:val="3"/>
              </w:numPr>
              <w:overflowPunct w:val="0"/>
              <w:autoSpaceDE w:val="0"/>
              <w:autoSpaceDN w:val="0"/>
              <w:adjustRightInd w:val="0"/>
              <w:contextualSpacing w:val="0"/>
              <w:textAlignment w:val="baseline"/>
            </w:pPr>
            <w:r w:rsidRPr="00687FAB">
              <w:rPr>
                <w:rFonts w:hint="eastAsia"/>
              </w:rPr>
              <w:t>R</w:t>
            </w:r>
            <w:r w:rsidRPr="00687FAB">
              <w:t>AN4 has the following understanding and need further check whether the understanding is aligned with RAN1 and RAN2:</w:t>
            </w:r>
          </w:p>
          <w:p w14:paraId="7BCC5DB9" w14:textId="77777777" w:rsidR="00CE57BD" w:rsidRPr="00687FAB" w:rsidRDefault="00CE57BD" w:rsidP="008A2D49">
            <w:pPr>
              <w:pStyle w:val="ListParagraph"/>
              <w:numPr>
                <w:ilvl w:val="3"/>
                <w:numId w:val="2"/>
              </w:numPr>
              <w:adjustRightInd w:val="0"/>
              <w:ind w:left="851"/>
              <w:contextualSpacing w:val="0"/>
            </w:pPr>
            <w:r w:rsidRPr="00687FAB">
              <w:rPr>
                <w:b/>
                <w:bCs/>
              </w:rPr>
              <w:t>AI/ML functionality activation</w:t>
            </w:r>
            <w:r w:rsidRPr="00687FAB">
              <w:t xml:space="preserve"> refers to the process of enabling an applicable functionality to perform inference</w:t>
            </w:r>
          </w:p>
          <w:p w14:paraId="6A34876D" w14:textId="77777777" w:rsidR="00CE57BD" w:rsidRPr="00687FAB" w:rsidRDefault="00CE57BD" w:rsidP="008A2D49">
            <w:pPr>
              <w:pStyle w:val="ListParagraph"/>
              <w:numPr>
                <w:ilvl w:val="3"/>
                <w:numId w:val="2"/>
              </w:numPr>
              <w:adjustRightInd w:val="0"/>
              <w:ind w:left="851"/>
              <w:contextualSpacing w:val="0"/>
            </w:pPr>
            <w:r w:rsidRPr="00687FAB">
              <w:rPr>
                <w:b/>
                <w:bCs/>
              </w:rPr>
              <w:t>functionality deactivation</w:t>
            </w:r>
            <w:r w:rsidRPr="00687FAB">
              <w:t xml:space="preserve"> refers to the process of network deactivating an active functionality</w:t>
            </w:r>
          </w:p>
          <w:p w14:paraId="7C3C5F4C" w14:textId="77777777" w:rsidR="00CE57BD" w:rsidRPr="0023731D" w:rsidRDefault="00CE57BD" w:rsidP="008A2D49">
            <w:pPr>
              <w:rPr>
                <w:b/>
                <w:bCs/>
                <w:highlight w:val="green"/>
                <w:lang w:val="en-US" w:eastAsia="zh-CN"/>
              </w:rPr>
            </w:pPr>
            <w:r w:rsidRPr="0023731D">
              <w:rPr>
                <w:rFonts w:hint="eastAsia"/>
                <w:b/>
                <w:bCs/>
                <w:highlight w:val="green"/>
                <w:lang w:val="en-US" w:eastAsia="zh-CN"/>
              </w:rPr>
              <w:t>A</w:t>
            </w:r>
            <w:r w:rsidRPr="0023731D">
              <w:rPr>
                <w:b/>
                <w:bCs/>
                <w:highlight w:val="green"/>
                <w:lang w:val="en-US" w:eastAsia="zh-CN"/>
              </w:rPr>
              <w:t>greement:</w:t>
            </w:r>
          </w:p>
          <w:p w14:paraId="3320ECBB" w14:textId="77777777" w:rsidR="00CE57BD" w:rsidRPr="00687FAB" w:rsidRDefault="00CE57BD" w:rsidP="008A2D49">
            <w:pPr>
              <w:pStyle w:val="ListParagraph"/>
              <w:numPr>
                <w:ilvl w:val="0"/>
                <w:numId w:val="3"/>
              </w:numPr>
              <w:overflowPunct w:val="0"/>
              <w:autoSpaceDE w:val="0"/>
              <w:autoSpaceDN w:val="0"/>
              <w:adjustRightInd w:val="0"/>
              <w:contextualSpacing w:val="0"/>
              <w:textAlignment w:val="baseline"/>
            </w:pPr>
            <w:r w:rsidRPr="00687FAB">
              <w:rPr>
                <w:rFonts w:hint="eastAsia"/>
              </w:rPr>
              <w:t>F</w:t>
            </w:r>
            <w:r w:rsidRPr="00687FAB">
              <w:t>FS on whether the deactivation requirements will be introduced</w:t>
            </w:r>
          </w:p>
          <w:p w14:paraId="1126A12C" w14:textId="77777777" w:rsidR="00CE57BD" w:rsidRPr="00687FAB" w:rsidRDefault="00CE57BD" w:rsidP="008A2D49">
            <w:pPr>
              <w:pStyle w:val="ListParagraph"/>
              <w:numPr>
                <w:ilvl w:val="3"/>
                <w:numId w:val="2"/>
              </w:numPr>
              <w:adjustRightInd w:val="0"/>
              <w:ind w:left="851"/>
              <w:contextualSpacing w:val="0"/>
            </w:pPr>
            <w:r w:rsidRPr="00687FAB">
              <w:t>The starting point is when the UE receives the signalling to commence deactivation</w:t>
            </w:r>
          </w:p>
          <w:p w14:paraId="1201C34B" w14:textId="77777777" w:rsidR="00CE57BD" w:rsidRPr="00687FAB" w:rsidRDefault="00CE57BD" w:rsidP="008A2D49">
            <w:pPr>
              <w:pStyle w:val="ListParagraph"/>
              <w:numPr>
                <w:ilvl w:val="3"/>
                <w:numId w:val="2"/>
              </w:numPr>
              <w:adjustRightInd w:val="0"/>
              <w:ind w:left="851"/>
              <w:contextualSpacing w:val="0"/>
            </w:pPr>
            <w:r w:rsidRPr="00687FAB">
              <w:t>FFS when the endpoint for deactivation is</w:t>
            </w:r>
          </w:p>
          <w:p w14:paraId="68ADD176" w14:textId="77777777" w:rsidR="00CE57BD" w:rsidRPr="00687FAB" w:rsidRDefault="00CE57BD" w:rsidP="008A2D49">
            <w:pPr>
              <w:pStyle w:val="ListParagraph"/>
              <w:numPr>
                <w:ilvl w:val="3"/>
                <w:numId w:val="2"/>
              </w:numPr>
              <w:adjustRightInd w:val="0"/>
              <w:ind w:left="851"/>
              <w:contextualSpacing w:val="0"/>
            </w:pPr>
            <w:r w:rsidRPr="00687FAB">
              <w:t>FFS whether fallback delay is the same as deactivation delay or has some other components</w:t>
            </w:r>
          </w:p>
          <w:p w14:paraId="6F498510" w14:textId="77777777" w:rsidR="00CE57BD" w:rsidRPr="0023731D" w:rsidRDefault="00CE57BD" w:rsidP="008A2D49">
            <w:pPr>
              <w:rPr>
                <w:b/>
                <w:bCs/>
                <w:highlight w:val="green"/>
                <w:lang w:val="en-US" w:eastAsia="zh-CN"/>
              </w:rPr>
            </w:pPr>
            <w:r w:rsidRPr="0023731D">
              <w:rPr>
                <w:rFonts w:hint="eastAsia"/>
                <w:b/>
                <w:bCs/>
                <w:highlight w:val="green"/>
                <w:lang w:val="en-US" w:eastAsia="zh-CN"/>
              </w:rPr>
              <w:t>A</w:t>
            </w:r>
            <w:r w:rsidRPr="0023731D">
              <w:rPr>
                <w:b/>
                <w:bCs/>
                <w:highlight w:val="green"/>
                <w:lang w:val="en-US" w:eastAsia="zh-CN"/>
              </w:rPr>
              <w:t>greement:</w:t>
            </w:r>
          </w:p>
          <w:p w14:paraId="7282B7E9" w14:textId="77777777" w:rsidR="00CE57BD" w:rsidRPr="00687FAB" w:rsidRDefault="00CE57BD" w:rsidP="008A2D49">
            <w:pPr>
              <w:pStyle w:val="ListParagraph"/>
              <w:numPr>
                <w:ilvl w:val="0"/>
                <w:numId w:val="3"/>
              </w:numPr>
              <w:overflowPunct w:val="0"/>
              <w:autoSpaceDE w:val="0"/>
              <w:autoSpaceDN w:val="0"/>
              <w:adjustRightInd w:val="0"/>
              <w:contextualSpacing w:val="0"/>
              <w:textAlignment w:val="baseline"/>
            </w:pPr>
            <w:r w:rsidRPr="00687FAB">
              <w:rPr>
                <w:rFonts w:hint="eastAsia"/>
              </w:rPr>
              <w:t>F</w:t>
            </w:r>
            <w:r w:rsidRPr="00687FAB">
              <w:t>or beam management use case</w:t>
            </w:r>
          </w:p>
          <w:p w14:paraId="1BD664A7" w14:textId="77777777" w:rsidR="00CE57BD" w:rsidRPr="00687FAB" w:rsidRDefault="00CE57BD" w:rsidP="008A2D49">
            <w:pPr>
              <w:pStyle w:val="ListParagraph"/>
              <w:numPr>
                <w:ilvl w:val="3"/>
                <w:numId w:val="2"/>
              </w:numPr>
              <w:adjustRightInd w:val="0"/>
              <w:ind w:left="851"/>
              <w:contextualSpacing w:val="0"/>
            </w:pPr>
            <w:r w:rsidRPr="00687FAB">
              <w:t>FFS on defining the functionality activation delay requirements for the first periodic and semi-</w:t>
            </w:r>
            <w:proofErr w:type="spellStart"/>
            <w:r w:rsidRPr="00687FAB">
              <w:t>persistant</w:t>
            </w:r>
            <w:proofErr w:type="spellEnd"/>
            <w:r w:rsidRPr="00687FAB">
              <w:t xml:space="preserve"> reporting based on AI/ML</w:t>
            </w:r>
          </w:p>
          <w:p w14:paraId="0AE009A7" w14:textId="77777777" w:rsidR="00CE57BD" w:rsidRPr="00687FAB" w:rsidRDefault="00CE57BD" w:rsidP="008A2D49">
            <w:pPr>
              <w:pStyle w:val="ListParagraph"/>
              <w:numPr>
                <w:ilvl w:val="3"/>
                <w:numId w:val="2"/>
              </w:numPr>
              <w:adjustRightInd w:val="0"/>
              <w:ind w:left="851"/>
              <w:contextualSpacing w:val="0"/>
            </w:pPr>
            <w:r w:rsidRPr="00687FAB">
              <w:t>Define functionality activation delay requirement for the first aperiodic reporting based on AI/ML</w:t>
            </w:r>
          </w:p>
          <w:p w14:paraId="4FDEFADF" w14:textId="77777777" w:rsidR="00CE57BD" w:rsidRPr="00687FAB" w:rsidRDefault="00CE57BD" w:rsidP="008A2D49">
            <w:pPr>
              <w:pStyle w:val="ListParagraph"/>
              <w:numPr>
                <w:ilvl w:val="3"/>
                <w:numId w:val="2"/>
              </w:numPr>
              <w:adjustRightInd w:val="0"/>
              <w:ind w:left="851"/>
              <w:contextualSpacing w:val="0"/>
            </w:pPr>
            <w:r w:rsidRPr="00687FAB">
              <w:rPr>
                <w:rFonts w:hint="eastAsia"/>
              </w:rPr>
              <w:t>F</w:t>
            </w:r>
            <w:r w:rsidRPr="00687FAB">
              <w:t>FS on the definition of first reporting</w:t>
            </w:r>
          </w:p>
          <w:p w14:paraId="384B277C" w14:textId="77777777" w:rsidR="00CE57BD" w:rsidRPr="0023731D" w:rsidRDefault="00CE57BD" w:rsidP="008A2D49">
            <w:pPr>
              <w:rPr>
                <w:b/>
                <w:bCs/>
                <w:highlight w:val="green"/>
                <w:lang w:val="en-US" w:eastAsia="zh-CN"/>
              </w:rPr>
            </w:pPr>
            <w:r w:rsidRPr="0023731D">
              <w:rPr>
                <w:rFonts w:hint="eastAsia"/>
                <w:b/>
                <w:bCs/>
                <w:highlight w:val="green"/>
                <w:lang w:val="en-US" w:eastAsia="zh-CN"/>
              </w:rPr>
              <w:t>A</w:t>
            </w:r>
            <w:r w:rsidRPr="0023731D">
              <w:rPr>
                <w:b/>
                <w:bCs/>
                <w:highlight w:val="green"/>
                <w:lang w:val="en-US" w:eastAsia="zh-CN"/>
              </w:rPr>
              <w:t>greements</w:t>
            </w:r>
          </w:p>
          <w:p w14:paraId="36369E28" w14:textId="77777777" w:rsidR="00CE57BD" w:rsidRPr="00687FAB" w:rsidRDefault="00CE57BD" w:rsidP="008A2D49">
            <w:pPr>
              <w:pStyle w:val="ListParagraph"/>
              <w:numPr>
                <w:ilvl w:val="0"/>
                <w:numId w:val="3"/>
              </w:numPr>
              <w:overflowPunct w:val="0"/>
              <w:autoSpaceDE w:val="0"/>
              <w:autoSpaceDN w:val="0"/>
              <w:adjustRightInd w:val="0"/>
              <w:contextualSpacing w:val="0"/>
              <w:textAlignment w:val="baseline"/>
            </w:pPr>
            <w:r w:rsidRPr="00687FAB">
              <w:t>There shall be consistency between applicable conditions signalling and testing</w:t>
            </w:r>
          </w:p>
          <w:p w14:paraId="685E43C3" w14:textId="77777777" w:rsidR="00CE57BD" w:rsidRPr="00687FAB" w:rsidRDefault="00CE57BD" w:rsidP="008A2D49">
            <w:pPr>
              <w:pStyle w:val="ListParagraph"/>
              <w:numPr>
                <w:ilvl w:val="0"/>
                <w:numId w:val="3"/>
              </w:numPr>
              <w:overflowPunct w:val="0"/>
              <w:autoSpaceDE w:val="0"/>
              <w:autoSpaceDN w:val="0"/>
              <w:adjustRightInd w:val="0"/>
              <w:contextualSpacing w:val="0"/>
              <w:textAlignment w:val="baseline"/>
            </w:pPr>
            <w:r w:rsidRPr="00687FAB">
              <w:lastRenderedPageBreak/>
              <w:t>No test will be defined that implies a change of network condition or associated ID during the test.</w:t>
            </w:r>
          </w:p>
          <w:p w14:paraId="035A8AE0" w14:textId="77777777" w:rsidR="00CE57BD" w:rsidRDefault="00CE57BD" w:rsidP="008A2D49">
            <w:pPr>
              <w:rPr>
                <w:rFonts w:eastAsia="Yu Mincho"/>
                <w:lang w:eastAsia="ja-JP"/>
              </w:rPr>
            </w:pPr>
          </w:p>
          <w:p w14:paraId="438E7097" w14:textId="77777777" w:rsidR="00CE57BD" w:rsidRPr="0023731D" w:rsidRDefault="00CE57BD" w:rsidP="008A2D49">
            <w:pPr>
              <w:rPr>
                <w:b/>
                <w:bCs/>
                <w:highlight w:val="green"/>
                <w:lang w:val="en-US" w:eastAsia="zh-CN"/>
              </w:rPr>
            </w:pPr>
            <w:r w:rsidRPr="0023731D">
              <w:rPr>
                <w:rFonts w:hint="eastAsia"/>
                <w:b/>
                <w:bCs/>
                <w:highlight w:val="green"/>
                <w:lang w:val="en-US" w:eastAsia="zh-CN"/>
              </w:rPr>
              <w:t>A</w:t>
            </w:r>
            <w:r w:rsidRPr="0023731D">
              <w:rPr>
                <w:b/>
                <w:bCs/>
                <w:highlight w:val="green"/>
                <w:lang w:val="en-US" w:eastAsia="zh-CN"/>
              </w:rPr>
              <w:t>greement:</w:t>
            </w:r>
          </w:p>
          <w:p w14:paraId="4A823A0E" w14:textId="77777777" w:rsidR="00CE57BD" w:rsidRPr="00687FAB" w:rsidRDefault="00CE57BD" w:rsidP="008A2D49">
            <w:pPr>
              <w:pStyle w:val="ListParagraph"/>
              <w:numPr>
                <w:ilvl w:val="0"/>
                <w:numId w:val="3"/>
              </w:numPr>
              <w:overflowPunct w:val="0"/>
              <w:autoSpaceDE w:val="0"/>
              <w:autoSpaceDN w:val="0"/>
              <w:adjustRightInd w:val="0"/>
              <w:contextualSpacing w:val="0"/>
              <w:textAlignment w:val="baseline"/>
            </w:pPr>
            <w:r w:rsidRPr="00687FAB">
              <w:t>Static scenarios are assumed by default. Non-static scenarios are introduced on a use-case specific basis if needed for testing.</w:t>
            </w:r>
          </w:p>
          <w:p w14:paraId="00FA05D4" w14:textId="77777777" w:rsidR="00CE57BD" w:rsidRDefault="00CE57BD" w:rsidP="008A2D49">
            <w:pPr>
              <w:pStyle w:val="ListParagraph"/>
              <w:numPr>
                <w:ilvl w:val="0"/>
                <w:numId w:val="3"/>
              </w:numPr>
              <w:overflowPunct w:val="0"/>
              <w:autoSpaceDE w:val="0"/>
              <w:autoSpaceDN w:val="0"/>
              <w:adjustRightInd w:val="0"/>
              <w:contextualSpacing w:val="0"/>
              <w:textAlignment w:val="baseline"/>
            </w:pPr>
            <w:r w:rsidRPr="00687FAB">
              <w:t xml:space="preserve">FFS whether a mixed </w:t>
            </w:r>
            <w:proofErr w:type="spellStart"/>
            <w:r w:rsidRPr="00687FAB">
              <w:t>datset</w:t>
            </w:r>
            <w:proofErr w:type="spellEnd"/>
            <w:r w:rsidRPr="00687FAB">
              <w:t xml:space="preserve"> can be created for testing generalization, and whether such a mixed dataset would be a static or non-static scenario.</w:t>
            </w:r>
          </w:p>
          <w:p w14:paraId="12BE4838" w14:textId="77777777" w:rsidR="00CE57BD" w:rsidRDefault="00CE57BD" w:rsidP="008A2D49">
            <w:pPr>
              <w:overflowPunct w:val="0"/>
              <w:autoSpaceDE w:val="0"/>
              <w:autoSpaceDN w:val="0"/>
              <w:adjustRightInd w:val="0"/>
              <w:textAlignment w:val="baseline"/>
            </w:pPr>
          </w:p>
          <w:p w14:paraId="28E55AA6" w14:textId="77777777" w:rsidR="00CE57BD" w:rsidRDefault="00CE57BD" w:rsidP="008A2D49">
            <w:pPr>
              <w:overflowPunct w:val="0"/>
              <w:autoSpaceDE w:val="0"/>
              <w:autoSpaceDN w:val="0"/>
              <w:adjustRightInd w:val="0"/>
              <w:textAlignment w:val="baseline"/>
              <w:rPr>
                <w:b/>
                <w:bCs/>
                <w:u w:val="single"/>
              </w:rPr>
            </w:pPr>
            <w:r w:rsidRPr="00710FAF">
              <w:rPr>
                <w:b/>
                <w:bCs/>
                <w:u w:val="single"/>
              </w:rPr>
              <w:t>RAN4 #115</w:t>
            </w:r>
          </w:p>
          <w:p w14:paraId="01D34A2B" w14:textId="77777777" w:rsidR="00CE57BD" w:rsidRPr="007662E0" w:rsidRDefault="00CE57BD" w:rsidP="008A2D49">
            <w:pPr>
              <w:pStyle w:val="B1"/>
              <w:ind w:left="0" w:firstLine="0"/>
              <w:rPr>
                <w:u w:val="single"/>
                <w:lang w:eastAsia="zh-CN"/>
              </w:rPr>
            </w:pPr>
            <w:r w:rsidRPr="007662E0">
              <w:rPr>
                <w:u w:val="single"/>
                <w:lang w:eastAsia="zh-CN"/>
              </w:rPr>
              <w:t>Activation delay:</w:t>
            </w:r>
          </w:p>
          <w:p w14:paraId="21D103C4" w14:textId="77777777" w:rsidR="00CE57BD" w:rsidRPr="00EA080F" w:rsidRDefault="00CE57BD" w:rsidP="008A2D49">
            <w:pPr>
              <w:pStyle w:val="B1"/>
              <w:numPr>
                <w:ilvl w:val="0"/>
                <w:numId w:val="4"/>
              </w:numPr>
              <w:overflowPunct w:val="0"/>
              <w:autoSpaceDE w:val="0"/>
              <w:autoSpaceDN w:val="0"/>
              <w:adjustRightInd w:val="0"/>
              <w:textAlignment w:val="baseline"/>
              <w:rPr>
                <w:lang w:eastAsia="zh-CN"/>
              </w:rPr>
            </w:pPr>
            <w:r w:rsidRPr="00EA080F">
              <w:rPr>
                <w:lang w:eastAsia="zh-CN"/>
              </w:rPr>
              <w:t xml:space="preserve">Activation delay requirements created for the periodic, semi-persistent and aperiodic CSI reporting for beam prediction </w:t>
            </w:r>
          </w:p>
          <w:p w14:paraId="6A8A3182" w14:textId="77777777" w:rsidR="00CE57BD" w:rsidRPr="00EA080F" w:rsidRDefault="00CE57BD" w:rsidP="008A2D49">
            <w:pPr>
              <w:pStyle w:val="B1"/>
              <w:numPr>
                <w:ilvl w:val="1"/>
                <w:numId w:val="4"/>
              </w:numPr>
              <w:overflowPunct w:val="0"/>
              <w:autoSpaceDE w:val="0"/>
              <w:autoSpaceDN w:val="0"/>
              <w:adjustRightInd w:val="0"/>
              <w:textAlignment w:val="baseline"/>
              <w:rPr>
                <w:lang w:eastAsia="zh-CN"/>
              </w:rPr>
            </w:pPr>
            <w:r w:rsidRPr="00EA080F">
              <w:rPr>
                <w:lang w:eastAsia="zh-CN"/>
              </w:rPr>
              <w:t>It is FFS for CSI prediction</w:t>
            </w:r>
          </w:p>
          <w:p w14:paraId="529A435F" w14:textId="77777777" w:rsidR="00CE57BD" w:rsidRPr="00EA080F" w:rsidRDefault="00CE57BD" w:rsidP="008A2D49">
            <w:pPr>
              <w:pStyle w:val="B1"/>
              <w:numPr>
                <w:ilvl w:val="0"/>
                <w:numId w:val="4"/>
              </w:numPr>
              <w:overflowPunct w:val="0"/>
              <w:autoSpaceDE w:val="0"/>
              <w:autoSpaceDN w:val="0"/>
              <w:adjustRightInd w:val="0"/>
              <w:textAlignment w:val="baseline"/>
              <w:rPr>
                <w:lang w:eastAsia="zh-CN"/>
              </w:rPr>
            </w:pPr>
            <w:r w:rsidRPr="00EA080F">
              <w:rPr>
                <w:lang w:eastAsia="zh-CN"/>
              </w:rPr>
              <w:t xml:space="preserve">For Option A, RAN4 will send LS to RAN2 to clarify the related mechanism. </w:t>
            </w:r>
          </w:p>
          <w:p w14:paraId="03176E54" w14:textId="77777777" w:rsidR="00CE57BD" w:rsidRPr="00EA080F" w:rsidRDefault="00CE57BD" w:rsidP="008A2D49">
            <w:pPr>
              <w:pStyle w:val="B1"/>
              <w:numPr>
                <w:ilvl w:val="0"/>
                <w:numId w:val="4"/>
              </w:numPr>
              <w:overflowPunct w:val="0"/>
              <w:autoSpaceDE w:val="0"/>
              <w:autoSpaceDN w:val="0"/>
              <w:adjustRightInd w:val="0"/>
              <w:textAlignment w:val="baseline"/>
              <w:rPr>
                <w:lang w:eastAsia="zh-CN"/>
              </w:rPr>
            </w:pPr>
            <w:r w:rsidRPr="00EA080F">
              <w:rPr>
                <w:lang w:eastAsia="zh-CN"/>
              </w:rPr>
              <w:t>For semi-persistent CSI reporting</w:t>
            </w:r>
          </w:p>
          <w:p w14:paraId="34F045B0" w14:textId="77777777" w:rsidR="00CE57BD" w:rsidRPr="00EA080F" w:rsidRDefault="00CE57BD" w:rsidP="008A2D49">
            <w:pPr>
              <w:pStyle w:val="B1"/>
              <w:numPr>
                <w:ilvl w:val="1"/>
                <w:numId w:val="4"/>
              </w:numPr>
              <w:overflowPunct w:val="0"/>
              <w:autoSpaceDE w:val="0"/>
              <w:autoSpaceDN w:val="0"/>
              <w:adjustRightInd w:val="0"/>
              <w:textAlignment w:val="baseline"/>
              <w:rPr>
                <w:lang w:eastAsia="zh-CN"/>
              </w:rPr>
            </w:pPr>
            <w:r w:rsidRPr="00EA080F">
              <w:rPr>
                <w:lang w:eastAsia="zh-CN"/>
              </w:rPr>
              <w:t>Activation delay starts at the reception of the MAC-CE/DCI</w:t>
            </w:r>
          </w:p>
          <w:p w14:paraId="00AE3B1F" w14:textId="77777777" w:rsidR="00CE57BD" w:rsidRPr="00EA080F" w:rsidRDefault="00CE57BD" w:rsidP="008A2D49">
            <w:pPr>
              <w:pStyle w:val="B1"/>
              <w:numPr>
                <w:ilvl w:val="0"/>
                <w:numId w:val="4"/>
              </w:numPr>
              <w:overflowPunct w:val="0"/>
              <w:autoSpaceDE w:val="0"/>
              <w:autoSpaceDN w:val="0"/>
              <w:adjustRightInd w:val="0"/>
              <w:textAlignment w:val="baseline"/>
              <w:rPr>
                <w:lang w:eastAsia="zh-CN"/>
              </w:rPr>
            </w:pPr>
            <w:r w:rsidRPr="00EA080F">
              <w:rPr>
                <w:lang w:eastAsia="zh-CN"/>
              </w:rPr>
              <w:t>For aperiodic CSI reporting</w:t>
            </w:r>
          </w:p>
          <w:p w14:paraId="371ED7FF" w14:textId="77777777" w:rsidR="00CE57BD" w:rsidRPr="00EA080F" w:rsidRDefault="00CE57BD" w:rsidP="008A2D49">
            <w:pPr>
              <w:pStyle w:val="B1"/>
              <w:numPr>
                <w:ilvl w:val="1"/>
                <w:numId w:val="4"/>
              </w:numPr>
              <w:overflowPunct w:val="0"/>
              <w:autoSpaceDE w:val="0"/>
              <w:autoSpaceDN w:val="0"/>
              <w:adjustRightInd w:val="0"/>
              <w:textAlignment w:val="baseline"/>
              <w:rPr>
                <w:lang w:eastAsia="zh-CN"/>
              </w:rPr>
            </w:pPr>
            <w:r w:rsidRPr="00EA080F">
              <w:rPr>
                <w:lang w:eastAsia="zh-CN"/>
              </w:rPr>
              <w:t>Activation delay starts at the reception of the DCI</w:t>
            </w:r>
          </w:p>
          <w:p w14:paraId="35513345" w14:textId="77777777" w:rsidR="00CE57BD" w:rsidRDefault="00CE57BD" w:rsidP="008A2D49">
            <w:pPr>
              <w:overflowPunct w:val="0"/>
              <w:autoSpaceDE w:val="0"/>
              <w:autoSpaceDN w:val="0"/>
              <w:adjustRightInd w:val="0"/>
              <w:textAlignment w:val="baseline"/>
              <w:rPr>
                <w:b/>
                <w:bCs/>
                <w:u w:val="single"/>
              </w:rPr>
            </w:pPr>
          </w:p>
          <w:p w14:paraId="0728B703" w14:textId="77777777" w:rsidR="00CE57BD" w:rsidRPr="007662E0" w:rsidRDefault="00CE57BD" w:rsidP="008A2D49">
            <w:pPr>
              <w:pStyle w:val="B1"/>
              <w:ind w:left="0" w:firstLine="0"/>
              <w:rPr>
                <w:u w:val="single"/>
                <w:lang w:eastAsia="zh-CN"/>
              </w:rPr>
            </w:pPr>
            <w:r>
              <w:rPr>
                <w:u w:val="single"/>
                <w:lang w:eastAsia="zh-CN"/>
              </w:rPr>
              <w:t>Switching</w:t>
            </w:r>
            <w:r w:rsidRPr="007662E0">
              <w:rPr>
                <w:u w:val="single"/>
                <w:lang w:eastAsia="zh-CN"/>
              </w:rPr>
              <w:t xml:space="preserve"> delay</w:t>
            </w:r>
            <w:r>
              <w:rPr>
                <w:u w:val="single"/>
                <w:lang w:eastAsia="zh-CN"/>
              </w:rPr>
              <w:t xml:space="preserve"> and Fallback delay</w:t>
            </w:r>
            <w:r w:rsidRPr="007662E0">
              <w:rPr>
                <w:u w:val="single"/>
                <w:lang w:eastAsia="zh-CN"/>
              </w:rPr>
              <w:t>:</w:t>
            </w:r>
          </w:p>
          <w:p w14:paraId="40019281" w14:textId="77777777" w:rsidR="00CE57BD" w:rsidRDefault="00CE57BD" w:rsidP="008A2D49">
            <w:pPr>
              <w:pStyle w:val="B1"/>
              <w:numPr>
                <w:ilvl w:val="0"/>
                <w:numId w:val="4"/>
              </w:numPr>
              <w:overflowPunct w:val="0"/>
              <w:autoSpaceDE w:val="0"/>
              <w:autoSpaceDN w:val="0"/>
              <w:adjustRightInd w:val="0"/>
              <w:textAlignment w:val="baseline"/>
              <w:rPr>
                <w:lang w:eastAsia="zh-CN"/>
              </w:rPr>
            </w:pPr>
            <w:r w:rsidRPr="00217BD4">
              <w:rPr>
                <w:lang w:eastAsia="zh-CN"/>
              </w:rPr>
              <w:t>Deprioritize the discussion on switching and fallback delay requirements and focus on activation/deactivation delay requirement, including both AI/</w:t>
            </w:r>
            <w:proofErr w:type="spellStart"/>
            <w:r w:rsidRPr="00217BD4">
              <w:rPr>
                <w:lang w:eastAsia="zh-CN"/>
              </w:rPr>
              <w:t>nonAI</w:t>
            </w:r>
            <w:proofErr w:type="spellEnd"/>
            <w:r w:rsidRPr="00217BD4">
              <w:rPr>
                <w:lang w:eastAsia="zh-CN"/>
              </w:rPr>
              <w:t xml:space="preserve">, discussion. </w:t>
            </w:r>
          </w:p>
          <w:p w14:paraId="175E4358" w14:textId="77777777" w:rsidR="00CE57BD" w:rsidRPr="00710FAF" w:rsidRDefault="00CE57BD" w:rsidP="008A2D49">
            <w:pPr>
              <w:overflowPunct w:val="0"/>
              <w:autoSpaceDE w:val="0"/>
              <w:autoSpaceDN w:val="0"/>
              <w:adjustRightInd w:val="0"/>
              <w:textAlignment w:val="baseline"/>
              <w:rPr>
                <w:b/>
                <w:bCs/>
                <w:u w:val="single"/>
              </w:rPr>
            </w:pPr>
          </w:p>
        </w:tc>
      </w:tr>
    </w:tbl>
    <w:p w14:paraId="3C06B2AD" w14:textId="77777777" w:rsidR="00CE57BD" w:rsidRDefault="00CE57BD" w:rsidP="00CE57BD">
      <w:pPr>
        <w:rPr>
          <w:lang w:val="en-US"/>
        </w:rPr>
      </w:pPr>
    </w:p>
    <w:p w14:paraId="680173E8" w14:textId="77777777" w:rsidR="00CE57BD" w:rsidRDefault="00CE57BD" w:rsidP="00CE57BD">
      <w:pPr>
        <w:rPr>
          <w:lang w:val="en-US"/>
        </w:rPr>
      </w:pPr>
    </w:p>
    <w:p w14:paraId="1AC87C0D" w14:textId="77777777" w:rsidR="00CE57BD" w:rsidRDefault="00CE57BD" w:rsidP="00CE57BD">
      <w:pPr>
        <w:rPr>
          <w:lang w:val="en-US"/>
        </w:rPr>
      </w:pPr>
    </w:p>
    <w:p w14:paraId="184BC05D" w14:textId="77777777" w:rsidR="00CE57BD" w:rsidRDefault="00CE57BD" w:rsidP="00CE57BD">
      <w:pPr>
        <w:rPr>
          <w:lang w:val="en-US"/>
        </w:rPr>
      </w:pPr>
    </w:p>
    <w:p w14:paraId="2D1F67C2" w14:textId="77777777" w:rsidR="00CE57BD" w:rsidRDefault="00CE57BD" w:rsidP="00CE57BD">
      <w:pPr>
        <w:rPr>
          <w:lang w:val="en-US"/>
        </w:rPr>
      </w:pPr>
    </w:p>
    <w:p w14:paraId="28DC4B41" w14:textId="77777777" w:rsidR="00CE57BD" w:rsidRDefault="00CE57BD" w:rsidP="00CE57BD">
      <w:pPr>
        <w:rPr>
          <w:lang w:val="en-US"/>
        </w:rPr>
      </w:pPr>
    </w:p>
    <w:p w14:paraId="263FC4EC" w14:textId="77777777" w:rsidR="00CE57BD" w:rsidRDefault="00CE57BD" w:rsidP="00CE57BD">
      <w:pPr>
        <w:rPr>
          <w:lang w:val="en-US"/>
        </w:rPr>
      </w:pPr>
    </w:p>
    <w:p w14:paraId="77725012" w14:textId="77777777" w:rsidR="00CE57BD" w:rsidRDefault="00CE57BD" w:rsidP="00CE57BD">
      <w:pPr>
        <w:rPr>
          <w:lang w:val="en-US"/>
        </w:rPr>
      </w:pPr>
    </w:p>
    <w:p w14:paraId="7776C789" w14:textId="77777777" w:rsidR="00CE57BD" w:rsidRDefault="00CE57BD" w:rsidP="00CE57BD">
      <w:pPr>
        <w:rPr>
          <w:lang w:val="en-US"/>
        </w:rPr>
      </w:pPr>
    </w:p>
    <w:p w14:paraId="22D1BC7F" w14:textId="77777777" w:rsidR="00CE57BD" w:rsidRDefault="00CE57BD" w:rsidP="00CE57BD">
      <w:pPr>
        <w:rPr>
          <w:lang w:val="en-US"/>
        </w:rPr>
      </w:pPr>
    </w:p>
    <w:p w14:paraId="63391300" w14:textId="77777777" w:rsidR="00CE57BD" w:rsidRDefault="00CE57BD" w:rsidP="00CE57BD">
      <w:pPr>
        <w:rPr>
          <w:lang w:val="en-US"/>
        </w:rPr>
      </w:pPr>
    </w:p>
    <w:p w14:paraId="1F9AD00D" w14:textId="77777777" w:rsidR="00CE57BD" w:rsidRDefault="00CE57BD" w:rsidP="00CE57BD">
      <w:pPr>
        <w:rPr>
          <w:lang w:val="en-US"/>
        </w:rPr>
      </w:pPr>
    </w:p>
    <w:p w14:paraId="112C4F87" w14:textId="77777777" w:rsidR="00CE57BD" w:rsidRDefault="00CE57BD" w:rsidP="00CE57BD">
      <w:pPr>
        <w:rPr>
          <w:lang w:val="en-US"/>
        </w:rPr>
      </w:pPr>
    </w:p>
    <w:p w14:paraId="6BF3A87C" w14:textId="77777777" w:rsidR="00CE57BD" w:rsidRDefault="00CE57BD" w:rsidP="00CE57BD">
      <w:pPr>
        <w:jc w:val="center"/>
      </w:pPr>
      <w:r w:rsidRPr="0046388F">
        <w:rPr>
          <w:noProof/>
        </w:rPr>
        <w:lastRenderedPageBreak/>
        <w:drawing>
          <wp:inline distT="0" distB="0" distL="0" distR="0" wp14:anchorId="41AC68E2" wp14:editId="4F7AD057">
            <wp:extent cx="2320119" cy="1733599"/>
            <wp:effectExtent l="0" t="0" r="4445" b="0"/>
            <wp:docPr id="318353367"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353367" name="Picture 1" descr="A diagram of a network&#10;&#10;AI-generated content may be incorrect."/>
                    <pic:cNvPicPr/>
                  </pic:nvPicPr>
                  <pic:blipFill>
                    <a:blip r:embed="rId7"/>
                    <a:stretch>
                      <a:fillRect/>
                    </a:stretch>
                  </pic:blipFill>
                  <pic:spPr>
                    <a:xfrm>
                      <a:off x="0" y="0"/>
                      <a:ext cx="2342309" cy="1750180"/>
                    </a:xfrm>
                    <a:prstGeom prst="rect">
                      <a:avLst/>
                    </a:prstGeom>
                  </pic:spPr>
                </pic:pic>
              </a:graphicData>
            </a:graphic>
          </wp:inline>
        </w:drawing>
      </w:r>
    </w:p>
    <w:p w14:paraId="7D9390F5" w14:textId="77777777" w:rsidR="00CE57BD" w:rsidRPr="00656670" w:rsidRDefault="00CE57BD" w:rsidP="00CE57BD">
      <w:pPr>
        <w:jc w:val="center"/>
        <w:rPr>
          <w:b/>
          <w:bCs/>
        </w:rPr>
      </w:pPr>
      <w:r w:rsidRPr="00656670">
        <w:rPr>
          <w:b/>
          <w:bCs/>
        </w:rPr>
        <w:t xml:space="preserve">Figure 1: Steps </w:t>
      </w:r>
      <w:r>
        <w:rPr>
          <w:b/>
          <w:bCs/>
        </w:rPr>
        <w:t>for configuration and applicability reporting</w:t>
      </w:r>
      <w:r w:rsidRPr="00656670">
        <w:rPr>
          <w:b/>
          <w:bCs/>
        </w:rPr>
        <w:t xml:space="preserve"> of different AI-ML association IDs </w:t>
      </w:r>
    </w:p>
    <w:p w14:paraId="577A4E00" w14:textId="6D26A0A4" w:rsidR="00CE57BD" w:rsidRDefault="00CE57BD" w:rsidP="00424097">
      <w:pPr>
        <w:pStyle w:val="Heading1"/>
      </w:pPr>
      <w:r w:rsidRPr="001D0EB6">
        <w:t>Discussion</w:t>
      </w:r>
    </w:p>
    <w:p w14:paraId="0A0F365D" w14:textId="77777777" w:rsidR="00CE57BD" w:rsidRDefault="00CE57BD" w:rsidP="00CE57BD">
      <w:pPr>
        <w:pStyle w:val="Heading2"/>
      </w:pPr>
      <w:r>
        <w:t>Activation Delay</w:t>
      </w:r>
    </w:p>
    <w:p w14:paraId="04A53188" w14:textId="77777777" w:rsidR="00CE57BD" w:rsidRDefault="00CE57BD" w:rsidP="00CE57BD">
      <w:r>
        <w:t>RAN4 has already agreed that activation delay starts at the reception of DCI or MAC-CE. RAN4 also agreed to define functionality activation delay requirements for the first aperiodic reporting based on AI/ML. RAN4 has not yet agreed regarding the end point of activation delay requirements.</w:t>
      </w:r>
    </w:p>
    <w:p w14:paraId="5208D721" w14:textId="3146DFDE" w:rsidR="00BB0EF5" w:rsidRDefault="00CE57BD" w:rsidP="00CE57BD">
      <w:r>
        <w:t xml:space="preserve">Figure 1 shows the different steps that network and UE go through for configuration and applicability reporting of different AI-ML association IDs. The first aperiodic reporting can be triggered only after these five steps. Any RAN4 requirement, especially performance test, can only be checked via UE’s action through OTA reporting. Hence, activation delay </w:t>
      </w:r>
      <w:r w:rsidR="00BB0EF5">
        <w:t>can only be checked based on the time of UE’s inference report.</w:t>
      </w:r>
    </w:p>
    <w:p w14:paraId="06FD6472" w14:textId="77777777" w:rsidR="00CE57BD" w:rsidRDefault="00CE57BD" w:rsidP="00CE57BD">
      <w:r>
        <w:t xml:space="preserve">As Figure 2 shows, activation delay includes both measurement and inference delay. UE should require same number of samples to measure </w:t>
      </w:r>
      <w:proofErr w:type="spellStart"/>
      <w:r>
        <w:t>setB</w:t>
      </w:r>
      <w:proofErr w:type="spellEnd"/>
      <w:r>
        <w:t xml:space="preserve"> reference signals, irrespective of the reference signals being transmitted immediately after or long after the RRC reconfiguration of step 5 of Figure 1. </w:t>
      </w:r>
    </w:p>
    <w:p w14:paraId="56596B57" w14:textId="00F91856" w:rsidR="00CE57BD" w:rsidRDefault="00CE57BD" w:rsidP="00CE57BD">
      <w:r>
        <w:t>The main question lies if inference timeline differs between first aperiodic/semi-persistent predicted L1-RSRP reporting and subsequent AP/SP predicted L1-RSRP reporting. The answer depends on how UE loads the model for running inference in different scenarios.</w:t>
      </w:r>
    </w:p>
    <w:p w14:paraId="53BE669A" w14:textId="2CD39B13" w:rsidR="00CE57BD" w:rsidRDefault="00CE57BD" w:rsidP="00CE57BD">
      <w:r>
        <w:t>Figure 3 shows different steps for UE to load the model from server and then eventually generate inference report.</w:t>
      </w:r>
      <w:r w:rsidR="00E11926">
        <w:t xml:space="preserve"> During the first AP/SP predicted L1-RSRP reporting, UE </w:t>
      </w:r>
      <w:proofErr w:type="gramStart"/>
      <w:r w:rsidR="00E11926">
        <w:t>has to</w:t>
      </w:r>
      <w:proofErr w:type="gramEnd"/>
      <w:r w:rsidR="00E11926">
        <w:t xml:space="preserve"> load model from off-chip memory to on-chip memory and then run inference. For subsequent AP/SP predicted L1-RSRP reporting, UE could keep the model in on-chip memory and then just run inference when report gets triggered. However, on-chip memory is limited. UE may support multiple AI-ML features. Hence, UE may need to run many AI-ML models in time. As a result, it will not be possible for UE to store all different AI-ML models in on-chip memory. Therefore, a typical UE would keep different AI-ML models in off-chip memory and load the model every time it </w:t>
      </w:r>
      <w:proofErr w:type="gramStart"/>
      <w:r w:rsidR="00E11926">
        <w:t>has to</w:t>
      </w:r>
      <w:proofErr w:type="gramEnd"/>
      <w:r w:rsidR="00E11926">
        <w:t xml:space="preserve"> run inference and generate report. From that perspective, inference timeline would be same during first and subsequent AP/SP reporting.</w:t>
      </w:r>
    </w:p>
    <w:p w14:paraId="35ACBB1E" w14:textId="163C7FC3" w:rsidR="00424097" w:rsidRDefault="00A473A4" w:rsidP="00CE57BD">
      <w:r>
        <w:t>RAN1 has</w:t>
      </w:r>
      <w:r w:rsidR="00BB0EF5">
        <w:t xml:space="preserve"> introduced </w:t>
      </w:r>
      <w:r w:rsidR="003B4CE1">
        <w:t xml:space="preserve">only </w:t>
      </w:r>
      <w:r w:rsidR="00BB0EF5">
        <w:t xml:space="preserve">one set of parameters (d </w:t>
      </w:r>
      <w:r w:rsidR="003B4CE1">
        <w:t>&amp;</w:t>
      </w:r>
      <w:r w:rsidR="00BB0EF5">
        <w:t xml:space="preserve"> d’) to capture </w:t>
      </w:r>
      <w:r w:rsidR="003B4CE1">
        <w:t>inference timeline for AP reporting of predicted L1-RSRP</w:t>
      </w:r>
      <w:r w:rsidR="00BB0EF5">
        <w:t xml:space="preserve">. </w:t>
      </w:r>
      <w:r w:rsidR="003B4CE1">
        <w:t>This set of parameters does not differ between first and subsequent reporting of predicted L1-RSRP.</w:t>
      </w:r>
    </w:p>
    <w:p w14:paraId="7AF1514F" w14:textId="127731DB" w:rsidR="00BB0EF5" w:rsidRDefault="00424097" w:rsidP="00BB0EF5">
      <w:r w:rsidRPr="00E6640E">
        <w:rPr>
          <w:b/>
          <w:bCs/>
          <w:noProof/>
          <w:lang w:val="en-US"/>
        </w:rPr>
        <w:drawing>
          <wp:inline distT="0" distB="0" distL="0" distR="0" wp14:anchorId="6E940D39" wp14:editId="4DEA4FF5">
            <wp:extent cx="4064504" cy="1549590"/>
            <wp:effectExtent l="190500" t="190500" r="184150" b="184150"/>
            <wp:docPr id="1321284341" name="Picture 2"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284341" name="Picture 2" descr="A screenshot of a document&#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1495" cy="1571318"/>
                    </a:xfrm>
                    <a:prstGeom prst="rect">
                      <a:avLst/>
                    </a:prstGeom>
                    <a:ln>
                      <a:noFill/>
                    </a:ln>
                    <a:effectLst>
                      <a:outerShdw blurRad="190500" algn="tl" rotWithShape="0">
                        <a:srgbClr val="000000">
                          <a:alpha val="70000"/>
                        </a:srgbClr>
                      </a:outerShdw>
                    </a:effectLst>
                  </pic:spPr>
                </pic:pic>
              </a:graphicData>
            </a:graphic>
          </wp:inline>
        </w:drawing>
      </w:r>
      <w:r w:rsidR="00A473A4">
        <w:br/>
      </w:r>
      <w:r w:rsidR="00A473A4">
        <w:br/>
      </w:r>
      <w:r w:rsidR="00A473A4">
        <w:lastRenderedPageBreak/>
        <w:br/>
      </w:r>
    </w:p>
    <w:p w14:paraId="16C94B2C" w14:textId="77777777" w:rsidR="00BB0EF5" w:rsidRDefault="00BB0EF5" w:rsidP="00BB0EF5">
      <w:pPr>
        <w:jc w:val="center"/>
      </w:pPr>
      <w:r w:rsidRPr="00BB0EF5">
        <w:rPr>
          <w:noProof/>
        </w:rPr>
        <w:drawing>
          <wp:inline distT="0" distB="0" distL="0" distR="0" wp14:anchorId="50484A14" wp14:editId="004ECFCA">
            <wp:extent cx="4722126" cy="2303476"/>
            <wp:effectExtent l="0" t="0" r="2540" b="1905"/>
            <wp:docPr id="784344137"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344137" name="Picture 1" descr="A diagram of a process&#10;&#10;AI-generated content may be incorrect."/>
                    <pic:cNvPicPr/>
                  </pic:nvPicPr>
                  <pic:blipFill>
                    <a:blip r:embed="rId9"/>
                    <a:stretch>
                      <a:fillRect/>
                    </a:stretch>
                  </pic:blipFill>
                  <pic:spPr>
                    <a:xfrm>
                      <a:off x="0" y="0"/>
                      <a:ext cx="4733294" cy="2308924"/>
                    </a:xfrm>
                    <a:prstGeom prst="rect">
                      <a:avLst/>
                    </a:prstGeom>
                  </pic:spPr>
                </pic:pic>
              </a:graphicData>
            </a:graphic>
          </wp:inline>
        </w:drawing>
      </w:r>
    </w:p>
    <w:p w14:paraId="43559A0C" w14:textId="77777777" w:rsidR="00BB0EF5" w:rsidRPr="00BB0EF5" w:rsidRDefault="00BB0EF5" w:rsidP="00BB0EF5">
      <w:pPr>
        <w:jc w:val="center"/>
        <w:rPr>
          <w:b/>
          <w:bCs/>
        </w:rPr>
      </w:pPr>
      <w:r w:rsidRPr="00BB0EF5">
        <w:rPr>
          <w:b/>
          <w:bCs/>
        </w:rPr>
        <w:t>Figure 2: Activation of Aperiodic predicted L1-RSRP reporting in AI-ML beam prediction</w:t>
      </w:r>
    </w:p>
    <w:p w14:paraId="03921C9D" w14:textId="77777777" w:rsidR="00BB0EF5" w:rsidRDefault="00BB0EF5" w:rsidP="00BB0EF5">
      <w:pPr>
        <w:jc w:val="center"/>
      </w:pPr>
    </w:p>
    <w:p w14:paraId="460387A4" w14:textId="77777777" w:rsidR="00BB0EF5" w:rsidRDefault="00BB0EF5" w:rsidP="00BB0EF5">
      <w:pPr>
        <w:jc w:val="center"/>
      </w:pPr>
      <w:r w:rsidRPr="00CE57BD">
        <w:rPr>
          <w:noProof/>
        </w:rPr>
        <w:drawing>
          <wp:inline distT="0" distB="0" distL="0" distR="0" wp14:anchorId="6A8628C9" wp14:editId="37D78DE6">
            <wp:extent cx="6115685" cy="1040130"/>
            <wp:effectExtent l="0" t="0" r="0" b="7620"/>
            <wp:docPr id="1761344254" name="Picture 1" descr="A diagram of a computer chi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344254" name="Picture 1" descr="A diagram of a computer chip&#10;&#10;AI-generated content may be incorrect."/>
                    <pic:cNvPicPr/>
                  </pic:nvPicPr>
                  <pic:blipFill>
                    <a:blip r:embed="rId10"/>
                    <a:stretch>
                      <a:fillRect/>
                    </a:stretch>
                  </pic:blipFill>
                  <pic:spPr>
                    <a:xfrm>
                      <a:off x="0" y="0"/>
                      <a:ext cx="6115685" cy="1040130"/>
                    </a:xfrm>
                    <a:prstGeom prst="rect">
                      <a:avLst/>
                    </a:prstGeom>
                  </pic:spPr>
                </pic:pic>
              </a:graphicData>
            </a:graphic>
          </wp:inline>
        </w:drawing>
      </w:r>
    </w:p>
    <w:p w14:paraId="10776AC9" w14:textId="77777777" w:rsidR="00BB0EF5" w:rsidRPr="00BB0EF5" w:rsidRDefault="00BB0EF5" w:rsidP="00BB0EF5">
      <w:pPr>
        <w:jc w:val="center"/>
        <w:rPr>
          <w:b/>
          <w:bCs/>
        </w:rPr>
      </w:pPr>
      <w:r w:rsidRPr="00BB0EF5">
        <w:rPr>
          <w:b/>
          <w:bCs/>
        </w:rPr>
        <w:t>Figure 3: Required steps to load AI-ML models from server, run inference and generate inference report</w:t>
      </w:r>
    </w:p>
    <w:p w14:paraId="67EB3E1A" w14:textId="77777777" w:rsidR="003B4CE1" w:rsidRDefault="003B4CE1" w:rsidP="00BB0EF5"/>
    <w:p w14:paraId="7400A7AE" w14:textId="5F5D79F4" w:rsidR="003B4CE1" w:rsidRPr="00162D8A" w:rsidRDefault="003B4CE1" w:rsidP="003B4CE1">
      <w:pPr>
        <w:rPr>
          <w:b/>
          <w:bCs/>
        </w:rPr>
      </w:pPr>
      <w:r w:rsidRPr="00162D8A">
        <w:rPr>
          <w:b/>
          <w:bCs/>
        </w:rPr>
        <w:t xml:space="preserve">Observation 1: RAN4 has already agreed that activation delay starts at the reception of DCI or MAC-CE. </w:t>
      </w:r>
    </w:p>
    <w:p w14:paraId="582DA875" w14:textId="77777777" w:rsidR="003B4CE1" w:rsidRPr="00162D8A" w:rsidRDefault="003B4CE1" w:rsidP="003B4CE1">
      <w:pPr>
        <w:rPr>
          <w:b/>
          <w:bCs/>
        </w:rPr>
      </w:pPr>
      <w:r w:rsidRPr="00162D8A">
        <w:rPr>
          <w:b/>
          <w:bCs/>
        </w:rPr>
        <w:t>Observation 2: Activation delay can only be checked based on the timing of UE’s inference report.</w:t>
      </w:r>
    </w:p>
    <w:p w14:paraId="6AA48038" w14:textId="77777777" w:rsidR="003B4CE1" w:rsidRPr="00162D8A" w:rsidRDefault="003B4CE1" w:rsidP="003B4CE1">
      <w:pPr>
        <w:rPr>
          <w:b/>
          <w:bCs/>
        </w:rPr>
      </w:pPr>
      <w:r w:rsidRPr="00162D8A">
        <w:rPr>
          <w:b/>
          <w:bCs/>
        </w:rPr>
        <w:t>Observation 3: The required measurement delay of a particular AI-ML model should be same during first and subsequent AP/SP reporting of predicted L1-RSRP.</w:t>
      </w:r>
    </w:p>
    <w:p w14:paraId="1ED8C910" w14:textId="17B723F5" w:rsidR="00BB0EF5" w:rsidRPr="00162D8A" w:rsidRDefault="00BB0EF5" w:rsidP="00BB0EF5">
      <w:pPr>
        <w:rPr>
          <w:b/>
          <w:bCs/>
        </w:rPr>
      </w:pPr>
      <w:r w:rsidRPr="00162D8A">
        <w:rPr>
          <w:b/>
          <w:bCs/>
        </w:rPr>
        <w:t>Observation 4: UE may need to run many AI-ML models in time. UE cannot store all different AI-ML models in on-chip memory.</w:t>
      </w:r>
    </w:p>
    <w:p w14:paraId="562156AA" w14:textId="2117CA32" w:rsidR="00BB0EF5" w:rsidRPr="00162D8A" w:rsidRDefault="00BB0EF5" w:rsidP="00BB0EF5">
      <w:pPr>
        <w:rPr>
          <w:b/>
          <w:bCs/>
        </w:rPr>
      </w:pPr>
      <w:r w:rsidRPr="00162D8A">
        <w:rPr>
          <w:b/>
          <w:bCs/>
        </w:rPr>
        <w:t xml:space="preserve">Observation 5: A typical UE would keep different AI-ML models in off-chip memory and load the model every time it runs inference and generate report. </w:t>
      </w:r>
    </w:p>
    <w:p w14:paraId="350EEF8A" w14:textId="22CEE7C4" w:rsidR="00BB0EF5" w:rsidRPr="00162D8A" w:rsidRDefault="00BB0EF5" w:rsidP="00BB0EF5">
      <w:pPr>
        <w:pStyle w:val="ListParagraph"/>
        <w:numPr>
          <w:ilvl w:val="0"/>
          <w:numId w:val="4"/>
        </w:numPr>
        <w:rPr>
          <w:b/>
          <w:bCs/>
        </w:rPr>
      </w:pPr>
      <w:r w:rsidRPr="00162D8A">
        <w:rPr>
          <w:b/>
          <w:bCs/>
        </w:rPr>
        <w:t>With above approach, inference timeline of a particular AI-ML model should be same during first and subsequent AP/SP reporting of predicted L1-RSRP, too.</w:t>
      </w:r>
    </w:p>
    <w:p w14:paraId="75128205" w14:textId="5B53C588" w:rsidR="003B4CE1" w:rsidRPr="00162D8A" w:rsidRDefault="003B4CE1" w:rsidP="00BB0EF5">
      <w:pPr>
        <w:rPr>
          <w:b/>
          <w:bCs/>
        </w:rPr>
      </w:pPr>
      <w:r w:rsidRPr="00162D8A">
        <w:rPr>
          <w:b/>
          <w:bCs/>
        </w:rPr>
        <w:t>Observation 6: RAN</w:t>
      </w:r>
      <w:r w:rsidR="001A233D" w:rsidRPr="00162D8A">
        <w:rPr>
          <w:b/>
          <w:bCs/>
        </w:rPr>
        <w:t>1 does not differentiate inference time between first and subsequent aperiodic reporting of predicted L1-RSRP.</w:t>
      </w:r>
    </w:p>
    <w:p w14:paraId="547DA077" w14:textId="44486AAB" w:rsidR="00BB0EF5" w:rsidRPr="00162D8A" w:rsidRDefault="00BB0EF5" w:rsidP="00BB0EF5">
      <w:pPr>
        <w:rPr>
          <w:b/>
          <w:bCs/>
        </w:rPr>
      </w:pPr>
      <w:r w:rsidRPr="00162D8A">
        <w:rPr>
          <w:b/>
          <w:bCs/>
        </w:rPr>
        <w:t>Proposal 1: RAN4 agrees inference delay to be same b</w:t>
      </w:r>
      <w:r w:rsidR="001A233D" w:rsidRPr="00162D8A">
        <w:rPr>
          <w:b/>
          <w:bCs/>
        </w:rPr>
        <w:t>etween first and subsequent aperiodic reporting of predicted L1-RSRP</w:t>
      </w:r>
      <w:r w:rsidR="00080204">
        <w:rPr>
          <w:b/>
          <w:bCs/>
        </w:rPr>
        <w:t xml:space="preserve"> after RRC reconfiguration</w:t>
      </w:r>
    </w:p>
    <w:p w14:paraId="7E0C5BDC" w14:textId="3DF3462A" w:rsidR="007A5C05" w:rsidRPr="00162D8A" w:rsidRDefault="00DB07B8" w:rsidP="00393884">
      <w:pPr>
        <w:pStyle w:val="ListParagraph"/>
        <w:numPr>
          <w:ilvl w:val="0"/>
          <w:numId w:val="4"/>
        </w:numPr>
        <w:rPr>
          <w:b/>
          <w:bCs/>
        </w:rPr>
      </w:pPr>
      <w:r w:rsidRPr="00162D8A">
        <w:rPr>
          <w:b/>
          <w:bCs/>
        </w:rPr>
        <w:t xml:space="preserve">Note: </w:t>
      </w:r>
      <w:r w:rsidR="00393884" w:rsidRPr="00162D8A">
        <w:rPr>
          <w:b/>
          <w:bCs/>
        </w:rPr>
        <w:t xml:space="preserve">This means that </w:t>
      </w:r>
      <w:r w:rsidR="00B448F1" w:rsidRPr="00162D8A">
        <w:rPr>
          <w:b/>
          <w:bCs/>
        </w:rPr>
        <w:t>the required time separation between</w:t>
      </w:r>
      <w:r w:rsidR="007A5C05" w:rsidRPr="00162D8A">
        <w:rPr>
          <w:b/>
          <w:bCs/>
        </w:rPr>
        <w:t xml:space="preserve"> following channels </w:t>
      </w:r>
      <w:r w:rsidRPr="00162D8A">
        <w:rPr>
          <w:b/>
          <w:bCs/>
        </w:rPr>
        <w:t>should be same for both first and subsequent aperiodic reporting of predicted L1-RSRP</w:t>
      </w:r>
      <w:r w:rsidR="00645187" w:rsidRPr="00162D8A">
        <w:rPr>
          <w:b/>
          <w:bCs/>
        </w:rPr>
        <w:t xml:space="preserve"> </w:t>
      </w:r>
      <w:r w:rsidR="006A058D">
        <w:rPr>
          <w:b/>
          <w:bCs/>
        </w:rPr>
        <w:t>after RRC reconfiguration</w:t>
      </w:r>
      <w:r w:rsidR="00645187" w:rsidRPr="00162D8A">
        <w:rPr>
          <w:b/>
          <w:bCs/>
        </w:rPr>
        <w:t xml:space="preserve"> </w:t>
      </w:r>
    </w:p>
    <w:p w14:paraId="692C3ADD" w14:textId="39001269" w:rsidR="00DB07B8" w:rsidRPr="00162D8A" w:rsidRDefault="00DB07B8" w:rsidP="00DB07B8">
      <w:pPr>
        <w:pStyle w:val="ListParagraph"/>
        <w:numPr>
          <w:ilvl w:val="1"/>
          <w:numId w:val="4"/>
        </w:numPr>
        <w:rPr>
          <w:b/>
          <w:bCs/>
        </w:rPr>
      </w:pPr>
      <w:r w:rsidRPr="00162D8A">
        <w:rPr>
          <w:b/>
          <w:bCs/>
        </w:rPr>
        <w:t>DCI and inference report</w:t>
      </w:r>
    </w:p>
    <w:p w14:paraId="6B1FA55A" w14:textId="41CC177F" w:rsidR="00DB07B8" w:rsidRPr="00162D8A" w:rsidRDefault="00DB07B8" w:rsidP="00DB07B8">
      <w:pPr>
        <w:pStyle w:val="ListParagraph"/>
        <w:numPr>
          <w:ilvl w:val="1"/>
          <w:numId w:val="4"/>
        </w:numPr>
        <w:rPr>
          <w:b/>
          <w:bCs/>
        </w:rPr>
      </w:pPr>
      <w:proofErr w:type="spellStart"/>
      <w:r w:rsidRPr="00162D8A">
        <w:rPr>
          <w:b/>
          <w:bCs/>
        </w:rPr>
        <w:t>SetB</w:t>
      </w:r>
      <w:proofErr w:type="spellEnd"/>
      <w:r w:rsidRPr="00162D8A">
        <w:rPr>
          <w:b/>
          <w:bCs/>
        </w:rPr>
        <w:t xml:space="preserve"> reference signal and inference report</w:t>
      </w:r>
    </w:p>
    <w:p w14:paraId="7F6FD104" w14:textId="77777777" w:rsidR="00CE57BD" w:rsidRPr="00D865BF" w:rsidRDefault="00CE57BD" w:rsidP="00162D8A"/>
    <w:p w14:paraId="728217C2" w14:textId="312EBD2D" w:rsidR="00702B83" w:rsidRDefault="00702B83">
      <w:pPr>
        <w:pStyle w:val="Heading2"/>
      </w:pPr>
      <w:r>
        <w:lastRenderedPageBreak/>
        <w:t>Deactivation delay</w:t>
      </w:r>
    </w:p>
    <w:p w14:paraId="19C68D9B" w14:textId="477748B1" w:rsidR="00217241" w:rsidRPr="00AF7F3D" w:rsidRDefault="00AF7F3D" w:rsidP="00217241">
      <w:r>
        <w:t xml:space="preserve">RAN4 defined the starting point of functionality deactivation before. However, RAN4 could not decide the end point of functionality deactivation. RAN4 performance tests rely on UE’s </w:t>
      </w:r>
      <w:r w:rsidR="007A5B71">
        <w:t xml:space="preserve">action through over-the-air reporting. It is not clear what UE is supposed to report after deactivating a functionality. Hence, </w:t>
      </w:r>
      <w:r w:rsidR="00217241">
        <w:t>RAN4 should deprioritize defining deactivation delay requirement.</w:t>
      </w:r>
    </w:p>
    <w:p w14:paraId="60038ED7" w14:textId="713340DB" w:rsidR="0001568F" w:rsidRPr="00217241" w:rsidRDefault="0001568F" w:rsidP="00AF7F3D">
      <w:pPr>
        <w:rPr>
          <w:b/>
          <w:bCs/>
        </w:rPr>
      </w:pPr>
      <w:r w:rsidRPr="00217241">
        <w:rPr>
          <w:b/>
          <w:bCs/>
        </w:rPr>
        <w:t>Observation 7: It is not clear what UE is supposed to report after deactivating an AI-ML functionality.</w:t>
      </w:r>
    </w:p>
    <w:p w14:paraId="2B88F865" w14:textId="3DC6E0FF" w:rsidR="0001568F" w:rsidRPr="00AF7F3D" w:rsidRDefault="0001568F" w:rsidP="00AF7F3D">
      <w:r w:rsidRPr="00217241">
        <w:rPr>
          <w:b/>
          <w:bCs/>
        </w:rPr>
        <w:t>Proposal 2: RAN4 de</w:t>
      </w:r>
      <w:r w:rsidR="00217241" w:rsidRPr="00217241">
        <w:rPr>
          <w:b/>
          <w:bCs/>
        </w:rPr>
        <w:t>prioritizes defining deactivation delay requirement</w:t>
      </w:r>
      <w:r w:rsidR="00217241">
        <w:t>.</w:t>
      </w:r>
    </w:p>
    <w:p w14:paraId="4E519789" w14:textId="77777777" w:rsidR="00CE57BD" w:rsidRDefault="00CE57BD" w:rsidP="00CE57BD">
      <w:pPr>
        <w:pStyle w:val="Heading1"/>
        <w:rPr>
          <w:lang w:val="en-US"/>
        </w:rPr>
      </w:pPr>
      <w:r>
        <w:rPr>
          <w:lang w:val="en-US"/>
        </w:rPr>
        <w:t>Conclusions</w:t>
      </w:r>
    </w:p>
    <w:p w14:paraId="5218F8C5" w14:textId="6928DAC4" w:rsidR="003F5FE1" w:rsidRPr="00162D8A" w:rsidRDefault="003F5FE1" w:rsidP="003F5FE1">
      <w:pPr>
        <w:rPr>
          <w:b/>
          <w:bCs/>
        </w:rPr>
      </w:pPr>
      <w:r w:rsidRPr="00162D8A">
        <w:rPr>
          <w:b/>
          <w:bCs/>
        </w:rPr>
        <w:t xml:space="preserve">Observation 1: RAN4 has already agreed that activation delay starts at the reception of DCI or MAC-CE. </w:t>
      </w:r>
    </w:p>
    <w:p w14:paraId="230C6F51" w14:textId="77777777" w:rsidR="003F5FE1" w:rsidRPr="00162D8A" w:rsidRDefault="003F5FE1" w:rsidP="003F5FE1">
      <w:pPr>
        <w:rPr>
          <w:b/>
          <w:bCs/>
        </w:rPr>
      </w:pPr>
      <w:r w:rsidRPr="00162D8A">
        <w:rPr>
          <w:b/>
          <w:bCs/>
        </w:rPr>
        <w:t>Observation 2: Activation delay can only be checked based on the timing of UE’s inference report.</w:t>
      </w:r>
    </w:p>
    <w:p w14:paraId="2F17306C" w14:textId="77777777" w:rsidR="003F5FE1" w:rsidRPr="00162D8A" w:rsidRDefault="003F5FE1" w:rsidP="003F5FE1">
      <w:pPr>
        <w:rPr>
          <w:b/>
          <w:bCs/>
        </w:rPr>
      </w:pPr>
      <w:r w:rsidRPr="00162D8A">
        <w:rPr>
          <w:b/>
          <w:bCs/>
        </w:rPr>
        <w:t>Observation 3: The required measurement delay of a particular AI-ML model should be same during first and subsequent AP/SP reporting of predicted L1-RSRP.</w:t>
      </w:r>
    </w:p>
    <w:p w14:paraId="27A96957" w14:textId="77777777" w:rsidR="003F5FE1" w:rsidRPr="00162D8A" w:rsidRDefault="003F5FE1" w:rsidP="003F5FE1">
      <w:pPr>
        <w:rPr>
          <w:b/>
          <w:bCs/>
        </w:rPr>
      </w:pPr>
      <w:r w:rsidRPr="00162D8A">
        <w:rPr>
          <w:b/>
          <w:bCs/>
        </w:rPr>
        <w:t>Observation 4: UE may need to run many AI-ML models in time. UE cannot store all different AI-ML models in on-chip memory.</w:t>
      </w:r>
    </w:p>
    <w:p w14:paraId="293AFABC" w14:textId="77777777" w:rsidR="003F5FE1" w:rsidRPr="00162D8A" w:rsidRDefault="003F5FE1" w:rsidP="003F5FE1">
      <w:pPr>
        <w:rPr>
          <w:b/>
          <w:bCs/>
        </w:rPr>
      </w:pPr>
      <w:r w:rsidRPr="00162D8A">
        <w:rPr>
          <w:b/>
          <w:bCs/>
        </w:rPr>
        <w:t xml:space="preserve">Observation 5: A typical UE would keep different AI-ML models in off-chip memory and load the model every time it runs inference and generate report. </w:t>
      </w:r>
    </w:p>
    <w:p w14:paraId="56B1C6C0" w14:textId="77777777" w:rsidR="003F5FE1" w:rsidRPr="00162D8A" w:rsidRDefault="003F5FE1" w:rsidP="003F5FE1">
      <w:pPr>
        <w:pStyle w:val="ListParagraph"/>
        <w:numPr>
          <w:ilvl w:val="0"/>
          <w:numId w:val="4"/>
        </w:numPr>
        <w:rPr>
          <w:b/>
          <w:bCs/>
        </w:rPr>
      </w:pPr>
      <w:r w:rsidRPr="00162D8A">
        <w:rPr>
          <w:b/>
          <w:bCs/>
        </w:rPr>
        <w:t>With above approach, inference timeline of a particular AI-ML model should be same during first and subsequent AP/SP reporting of predicted L1-RSRP, too.</w:t>
      </w:r>
    </w:p>
    <w:p w14:paraId="7D22A663" w14:textId="77777777" w:rsidR="003F5FE1" w:rsidRDefault="003F5FE1" w:rsidP="003F5FE1">
      <w:pPr>
        <w:rPr>
          <w:b/>
          <w:bCs/>
        </w:rPr>
      </w:pPr>
      <w:r w:rsidRPr="00162D8A">
        <w:rPr>
          <w:b/>
          <w:bCs/>
        </w:rPr>
        <w:t>Observation 6: RAN1 does not differentiate inference time between first and subsequent aperiodic reporting of predicted L1-RSRP.</w:t>
      </w:r>
    </w:p>
    <w:p w14:paraId="50A2FEA2" w14:textId="36768C9F" w:rsidR="00217241" w:rsidRDefault="00217241" w:rsidP="003F5FE1">
      <w:pPr>
        <w:rPr>
          <w:b/>
          <w:bCs/>
        </w:rPr>
      </w:pPr>
      <w:r w:rsidRPr="00217241">
        <w:rPr>
          <w:b/>
          <w:bCs/>
        </w:rPr>
        <w:t>Observation 7: It is not clear what UE is supposed to report after deactivating an AI-ML functionality.</w:t>
      </w:r>
    </w:p>
    <w:p w14:paraId="6834C769" w14:textId="77777777" w:rsidR="00080204" w:rsidRPr="00162D8A" w:rsidRDefault="00080204" w:rsidP="00080204">
      <w:pPr>
        <w:rPr>
          <w:b/>
          <w:bCs/>
        </w:rPr>
      </w:pPr>
      <w:r w:rsidRPr="00162D8A">
        <w:rPr>
          <w:b/>
          <w:bCs/>
        </w:rPr>
        <w:t>Proposal 1: RAN4 agrees inference delay to be same between first and subsequent aperiodic reporting of predicted L1-RSRP</w:t>
      </w:r>
      <w:r>
        <w:rPr>
          <w:b/>
          <w:bCs/>
        </w:rPr>
        <w:t xml:space="preserve"> after RRC reconfiguration</w:t>
      </w:r>
    </w:p>
    <w:p w14:paraId="4BD2F6B6" w14:textId="77777777" w:rsidR="00080204" w:rsidRPr="00162D8A" w:rsidRDefault="00080204" w:rsidP="00080204">
      <w:pPr>
        <w:pStyle w:val="ListParagraph"/>
        <w:numPr>
          <w:ilvl w:val="0"/>
          <w:numId w:val="4"/>
        </w:numPr>
        <w:rPr>
          <w:b/>
          <w:bCs/>
        </w:rPr>
      </w:pPr>
      <w:r w:rsidRPr="00162D8A">
        <w:rPr>
          <w:b/>
          <w:bCs/>
        </w:rPr>
        <w:t xml:space="preserve">Note: This means that the required time separation between following channels should be same for both first and subsequent aperiodic reporting of predicted L1-RSRP </w:t>
      </w:r>
      <w:r>
        <w:rPr>
          <w:b/>
          <w:bCs/>
        </w:rPr>
        <w:t>after RRC reconfiguration</w:t>
      </w:r>
      <w:r w:rsidRPr="00162D8A">
        <w:rPr>
          <w:b/>
          <w:bCs/>
        </w:rPr>
        <w:t xml:space="preserve"> </w:t>
      </w:r>
    </w:p>
    <w:p w14:paraId="774F8FB6" w14:textId="77777777" w:rsidR="00080204" w:rsidRPr="00162D8A" w:rsidRDefault="00080204" w:rsidP="00080204">
      <w:pPr>
        <w:pStyle w:val="ListParagraph"/>
        <w:numPr>
          <w:ilvl w:val="1"/>
          <w:numId w:val="4"/>
        </w:numPr>
        <w:rPr>
          <w:b/>
          <w:bCs/>
        </w:rPr>
      </w:pPr>
      <w:r w:rsidRPr="00162D8A">
        <w:rPr>
          <w:b/>
          <w:bCs/>
        </w:rPr>
        <w:t>DCI and inference report</w:t>
      </w:r>
    </w:p>
    <w:p w14:paraId="42493307" w14:textId="77777777" w:rsidR="00080204" w:rsidRPr="00162D8A" w:rsidRDefault="00080204" w:rsidP="00080204">
      <w:pPr>
        <w:pStyle w:val="ListParagraph"/>
        <w:numPr>
          <w:ilvl w:val="1"/>
          <w:numId w:val="4"/>
        </w:numPr>
        <w:rPr>
          <w:b/>
          <w:bCs/>
        </w:rPr>
      </w:pPr>
      <w:proofErr w:type="spellStart"/>
      <w:r w:rsidRPr="00162D8A">
        <w:rPr>
          <w:b/>
          <w:bCs/>
        </w:rPr>
        <w:t>SetB</w:t>
      </w:r>
      <w:proofErr w:type="spellEnd"/>
      <w:r w:rsidRPr="00162D8A">
        <w:rPr>
          <w:b/>
          <w:bCs/>
        </w:rPr>
        <w:t xml:space="preserve"> reference signal and inference report</w:t>
      </w:r>
    </w:p>
    <w:p w14:paraId="4571F8DC" w14:textId="7D06959F" w:rsidR="00CE57BD" w:rsidRPr="00217241" w:rsidRDefault="00217241" w:rsidP="00CE57BD">
      <w:r w:rsidRPr="00217241">
        <w:rPr>
          <w:b/>
          <w:bCs/>
        </w:rPr>
        <w:t>Proposal 2: RAN4 deprioritizes defining deactivation delay requirement</w:t>
      </w:r>
      <w:r>
        <w:t>.</w:t>
      </w:r>
    </w:p>
    <w:p w14:paraId="4064E80A" w14:textId="77777777" w:rsidR="00CE57BD" w:rsidRPr="00405F94" w:rsidRDefault="00CE57BD" w:rsidP="00CE57BD">
      <w:pPr>
        <w:pStyle w:val="Heading1"/>
        <w:ind w:right="72"/>
        <w:rPr>
          <w:b/>
          <w:bCs/>
          <w:lang w:val="en-US"/>
        </w:rPr>
      </w:pPr>
      <w:r w:rsidRPr="00B01D97">
        <w:rPr>
          <w:lang w:val="en-US"/>
        </w:rPr>
        <w:t>Refe</w:t>
      </w:r>
      <w:r>
        <w:rPr>
          <w:lang w:val="en-US"/>
        </w:rPr>
        <w:t>r</w:t>
      </w:r>
      <w:r w:rsidRPr="00B01D97">
        <w:rPr>
          <w:lang w:val="en-US"/>
        </w:rPr>
        <w:t>ences</w:t>
      </w:r>
    </w:p>
    <w:p w14:paraId="7A26927C" w14:textId="77777777" w:rsidR="00CE57BD" w:rsidRDefault="00CE57BD" w:rsidP="00CE57BD">
      <w:pPr>
        <w:pStyle w:val="List"/>
        <w:numPr>
          <w:ilvl w:val="0"/>
          <w:numId w:val="1"/>
        </w:numPr>
        <w:tabs>
          <w:tab w:val="left" w:pos="270"/>
        </w:tabs>
        <w:ind w:left="360"/>
        <w:jc w:val="both"/>
        <w:rPr>
          <w:rFonts w:eastAsia="SimSun"/>
          <w:b/>
          <w:bCs/>
          <w:lang w:eastAsia="zh-CN"/>
        </w:rPr>
      </w:pPr>
      <w:r w:rsidRPr="001A3FA2">
        <w:rPr>
          <w:rFonts w:eastAsia="SimSun"/>
          <w:b/>
          <w:bCs/>
          <w:lang w:eastAsia="zh-CN"/>
        </w:rPr>
        <w:t>RAN4 Chair’s Notes, 3GPP TSG RAN WG4 #11</w:t>
      </w:r>
      <w:r>
        <w:rPr>
          <w:rFonts w:eastAsia="SimSun"/>
          <w:b/>
          <w:bCs/>
          <w:lang w:eastAsia="zh-CN"/>
        </w:rPr>
        <w:t>4bis</w:t>
      </w:r>
    </w:p>
    <w:p w14:paraId="34CE8A7F" w14:textId="77777777" w:rsidR="00CE57BD" w:rsidRDefault="00CE57BD" w:rsidP="00CE57BD">
      <w:pPr>
        <w:pStyle w:val="List"/>
        <w:numPr>
          <w:ilvl w:val="0"/>
          <w:numId w:val="1"/>
        </w:numPr>
        <w:tabs>
          <w:tab w:val="left" w:pos="270"/>
        </w:tabs>
        <w:ind w:left="360"/>
        <w:jc w:val="both"/>
        <w:rPr>
          <w:rFonts w:eastAsia="SimSun"/>
          <w:b/>
          <w:bCs/>
          <w:lang w:eastAsia="zh-CN"/>
        </w:rPr>
      </w:pPr>
      <w:r>
        <w:rPr>
          <w:rFonts w:eastAsia="SimSun"/>
          <w:b/>
          <w:bCs/>
          <w:lang w:eastAsia="zh-CN"/>
        </w:rPr>
        <w:t>RAN1 Chair’s Notes, 3GPP TSG RAN WG1 #120bis</w:t>
      </w:r>
    </w:p>
    <w:p w14:paraId="72A3EFE4" w14:textId="77777777" w:rsidR="00CE57BD" w:rsidRDefault="00CE57BD" w:rsidP="00CE57BD">
      <w:pPr>
        <w:pStyle w:val="List"/>
        <w:numPr>
          <w:ilvl w:val="0"/>
          <w:numId w:val="1"/>
        </w:numPr>
        <w:tabs>
          <w:tab w:val="left" w:pos="270"/>
        </w:tabs>
        <w:ind w:left="360"/>
        <w:jc w:val="both"/>
        <w:rPr>
          <w:rFonts w:eastAsia="SimSun"/>
          <w:b/>
          <w:bCs/>
          <w:lang w:eastAsia="zh-CN"/>
        </w:rPr>
      </w:pPr>
      <w:r>
        <w:rPr>
          <w:rFonts w:eastAsia="SimSun"/>
          <w:b/>
          <w:bCs/>
          <w:lang w:eastAsia="zh-CN"/>
        </w:rPr>
        <w:t>R1-2502829, Specification support for AI-ML based beam management, Qualcomm Incorporated, 3GPP RAN1 120bis.</w:t>
      </w:r>
    </w:p>
    <w:p w14:paraId="7DC59DEC" w14:textId="0944A67D" w:rsidR="0006316F" w:rsidRPr="0006316F" w:rsidRDefault="0006316F" w:rsidP="0006316F">
      <w:pPr>
        <w:spacing w:after="120"/>
        <w:rPr>
          <w:b/>
          <w:bCs/>
          <w:noProof/>
        </w:rPr>
      </w:pPr>
      <w:r>
        <w:rPr>
          <w:b/>
          <w:bCs/>
          <w:noProof/>
        </w:rPr>
        <w:t xml:space="preserve">[4] </w:t>
      </w:r>
      <w:r w:rsidRPr="0006316F">
        <w:rPr>
          <w:b/>
          <w:bCs/>
          <w:noProof/>
        </w:rPr>
        <w:t>R1-2504992, “Introduction of AI/ML BM Prediction”, 3GPP TSG-RAN WG#121</w:t>
      </w:r>
    </w:p>
    <w:p w14:paraId="63DBAE96" w14:textId="77777777" w:rsidR="0006316F" w:rsidRPr="001A3FA2" w:rsidRDefault="0006316F" w:rsidP="0006316F">
      <w:pPr>
        <w:pStyle w:val="List"/>
        <w:tabs>
          <w:tab w:val="left" w:pos="270"/>
        </w:tabs>
        <w:ind w:left="360" w:firstLine="0"/>
        <w:jc w:val="both"/>
        <w:rPr>
          <w:rFonts w:eastAsia="SimSun"/>
          <w:b/>
          <w:bCs/>
          <w:lang w:eastAsia="zh-CN"/>
        </w:rPr>
      </w:pPr>
    </w:p>
    <w:p w14:paraId="16370228" w14:textId="77777777" w:rsidR="00CE57BD" w:rsidRPr="004D404D" w:rsidRDefault="00CE57BD" w:rsidP="00CE57BD">
      <w:pPr>
        <w:pStyle w:val="List"/>
        <w:tabs>
          <w:tab w:val="left" w:pos="270"/>
        </w:tabs>
        <w:jc w:val="both"/>
        <w:rPr>
          <w:rFonts w:eastAsia="SimSun"/>
          <w:b/>
          <w:bCs/>
          <w:szCs w:val="22"/>
          <w:lang w:eastAsia="zh-CN"/>
        </w:rPr>
      </w:pPr>
    </w:p>
    <w:p w14:paraId="575A639D" w14:textId="77777777" w:rsidR="00CE57BD" w:rsidRDefault="00CE57BD" w:rsidP="00CE57BD"/>
    <w:p w14:paraId="6E811D4E" w14:textId="77777777" w:rsidR="002873A1" w:rsidRDefault="002873A1"/>
    <w:sectPr w:rsidR="002873A1" w:rsidSect="00CE57BD">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7F117" w14:textId="77777777" w:rsidR="00080204" w:rsidRDefault="00080204">
      <w:pPr>
        <w:spacing w:after="0"/>
      </w:pPr>
      <w:r>
        <w:separator/>
      </w:r>
    </w:p>
  </w:endnote>
  <w:endnote w:type="continuationSeparator" w:id="0">
    <w:p w14:paraId="05CB4D99" w14:textId="77777777" w:rsidR="00080204" w:rsidRDefault="00080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22555" w14:textId="77777777" w:rsidR="00217241" w:rsidRDefault="002172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75F2325" w14:textId="77777777" w:rsidR="00217241" w:rsidRDefault="00217241">
    <w:pPr>
      <w:pStyle w:val="Footer"/>
    </w:pPr>
  </w:p>
  <w:p w14:paraId="67D4002E" w14:textId="77777777" w:rsidR="00217241" w:rsidRDefault="002172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2CC67" w14:textId="77777777" w:rsidR="00217241" w:rsidRDefault="002172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DF88CF7" w14:textId="77777777" w:rsidR="00217241" w:rsidRDefault="00217241">
    <w:pPr>
      <w:pStyle w:val="Footer"/>
      <w:ind w:right="360"/>
    </w:pPr>
  </w:p>
  <w:p w14:paraId="7344E22E" w14:textId="77777777" w:rsidR="00217241" w:rsidRDefault="002172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ABCBA" w14:textId="77777777" w:rsidR="00080204" w:rsidRDefault="00080204">
      <w:pPr>
        <w:spacing w:after="0"/>
      </w:pPr>
      <w:r>
        <w:separator/>
      </w:r>
    </w:p>
  </w:footnote>
  <w:footnote w:type="continuationSeparator" w:id="0">
    <w:p w14:paraId="2CC78718" w14:textId="77777777" w:rsidR="00080204" w:rsidRDefault="000802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60723"/>
    <w:multiLevelType w:val="hybridMultilevel"/>
    <w:tmpl w:val="19CE5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6340308">
    <w:abstractNumId w:val="3"/>
  </w:num>
  <w:num w:numId="2" w16cid:durableId="237907352">
    <w:abstractNumId w:val="1"/>
  </w:num>
  <w:num w:numId="3" w16cid:durableId="381056627">
    <w:abstractNumId w:val="2"/>
  </w:num>
  <w:num w:numId="4" w16cid:durableId="709651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7BD"/>
    <w:rsid w:val="0001568F"/>
    <w:rsid w:val="0006316F"/>
    <w:rsid w:val="00080204"/>
    <w:rsid w:val="00162D8A"/>
    <w:rsid w:val="001A233D"/>
    <w:rsid w:val="00217241"/>
    <w:rsid w:val="00245B30"/>
    <w:rsid w:val="0027432A"/>
    <w:rsid w:val="002873A1"/>
    <w:rsid w:val="00393884"/>
    <w:rsid w:val="00394961"/>
    <w:rsid w:val="003B4CE1"/>
    <w:rsid w:val="003F5FE1"/>
    <w:rsid w:val="00413793"/>
    <w:rsid w:val="00424097"/>
    <w:rsid w:val="00495760"/>
    <w:rsid w:val="0050455E"/>
    <w:rsid w:val="005E04E5"/>
    <w:rsid w:val="00645187"/>
    <w:rsid w:val="006A058D"/>
    <w:rsid w:val="006A1741"/>
    <w:rsid w:val="00702B83"/>
    <w:rsid w:val="00743270"/>
    <w:rsid w:val="00773EC7"/>
    <w:rsid w:val="0078635B"/>
    <w:rsid w:val="00790EE5"/>
    <w:rsid w:val="007A5B71"/>
    <w:rsid w:val="007A5C05"/>
    <w:rsid w:val="008F3592"/>
    <w:rsid w:val="00A473A4"/>
    <w:rsid w:val="00AB11D1"/>
    <w:rsid w:val="00AF6BCF"/>
    <w:rsid w:val="00AF7F3D"/>
    <w:rsid w:val="00B448F1"/>
    <w:rsid w:val="00BA1E8C"/>
    <w:rsid w:val="00BB0EF5"/>
    <w:rsid w:val="00BB4D44"/>
    <w:rsid w:val="00CE57BD"/>
    <w:rsid w:val="00DB07B8"/>
    <w:rsid w:val="00E11926"/>
    <w:rsid w:val="00EF79A8"/>
    <w:rsid w:val="00F029C4"/>
    <w:rsid w:val="00F46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90EA9"/>
  <w15:chartTrackingRefBased/>
  <w15:docId w15:val="{93EB3F50-8DA3-4ADB-9A1A-538F92CB6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204"/>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CE57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CE57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E57B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57B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E57B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E57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57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57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57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7B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CE57B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E57B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57B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E57B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E57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57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57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57BD"/>
    <w:rPr>
      <w:rFonts w:eastAsiaTheme="majorEastAsia" w:cstheme="majorBidi"/>
      <w:color w:val="272727" w:themeColor="text1" w:themeTint="D8"/>
    </w:rPr>
  </w:style>
  <w:style w:type="paragraph" w:styleId="Title">
    <w:name w:val="Title"/>
    <w:basedOn w:val="Normal"/>
    <w:next w:val="Normal"/>
    <w:link w:val="TitleChar"/>
    <w:uiPriority w:val="10"/>
    <w:qFormat/>
    <w:rsid w:val="00CE57B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57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57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57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57BD"/>
    <w:pPr>
      <w:spacing w:before="160"/>
      <w:jc w:val="center"/>
    </w:pPr>
    <w:rPr>
      <w:i/>
      <w:iCs/>
      <w:color w:val="404040" w:themeColor="text1" w:themeTint="BF"/>
    </w:rPr>
  </w:style>
  <w:style w:type="character" w:customStyle="1" w:styleId="QuoteChar">
    <w:name w:val="Quote Char"/>
    <w:basedOn w:val="DefaultParagraphFont"/>
    <w:link w:val="Quote"/>
    <w:uiPriority w:val="29"/>
    <w:rsid w:val="00CE57BD"/>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E57BD"/>
    <w:pPr>
      <w:ind w:left="720"/>
      <w:contextualSpacing/>
    </w:pPr>
  </w:style>
  <w:style w:type="character" w:styleId="IntenseEmphasis">
    <w:name w:val="Intense Emphasis"/>
    <w:basedOn w:val="DefaultParagraphFont"/>
    <w:uiPriority w:val="21"/>
    <w:qFormat/>
    <w:rsid w:val="00CE57BD"/>
    <w:rPr>
      <w:i/>
      <w:iCs/>
      <w:color w:val="2F5496" w:themeColor="accent1" w:themeShade="BF"/>
    </w:rPr>
  </w:style>
  <w:style w:type="paragraph" w:styleId="IntenseQuote">
    <w:name w:val="Intense Quote"/>
    <w:basedOn w:val="Normal"/>
    <w:next w:val="Normal"/>
    <w:link w:val="IntenseQuoteChar"/>
    <w:uiPriority w:val="30"/>
    <w:qFormat/>
    <w:rsid w:val="00CE57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E57BD"/>
    <w:rPr>
      <w:i/>
      <w:iCs/>
      <w:color w:val="2F5496" w:themeColor="accent1" w:themeShade="BF"/>
    </w:rPr>
  </w:style>
  <w:style w:type="character" w:styleId="IntenseReference">
    <w:name w:val="Intense Reference"/>
    <w:basedOn w:val="DefaultParagraphFont"/>
    <w:uiPriority w:val="32"/>
    <w:qFormat/>
    <w:rsid w:val="00CE57BD"/>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CE57B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57BD"/>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CE57BD"/>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CE57BD"/>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CE57BD"/>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CE57BD"/>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E57BD"/>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CE57BD"/>
  </w:style>
  <w:style w:type="character" w:styleId="PageNumber">
    <w:name w:val="page number"/>
    <w:basedOn w:val="DefaultParagraphFont"/>
    <w:rsid w:val="00CE57BD"/>
  </w:style>
  <w:style w:type="paragraph" w:styleId="List">
    <w:name w:val="List"/>
    <w:basedOn w:val="Normal"/>
    <w:rsid w:val="00CE57BD"/>
    <w:pPr>
      <w:ind w:left="568" w:hanging="284"/>
    </w:pPr>
    <w:rPr>
      <w:rFonts w:eastAsiaTheme="minorEastAsia"/>
      <w:lang w:eastAsia="ko-KR"/>
    </w:rPr>
  </w:style>
  <w:style w:type="paragraph" w:customStyle="1" w:styleId="B1">
    <w:name w:val="B1"/>
    <w:basedOn w:val="List"/>
    <w:link w:val="B1Char1"/>
    <w:qFormat/>
    <w:rsid w:val="00CE57BD"/>
    <w:rPr>
      <w:rFonts w:eastAsia="MS Mincho"/>
      <w:lang w:eastAsia="ja-JP"/>
    </w:rPr>
  </w:style>
  <w:style w:type="character" w:customStyle="1" w:styleId="B1Char1">
    <w:name w:val="B1 Char1"/>
    <w:link w:val="B1"/>
    <w:rsid w:val="00CE57BD"/>
    <w:rPr>
      <w:rFonts w:ascii="Times New Roman" w:eastAsia="MS Mincho"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1351</Words>
  <Characters>7702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2025-08-15T22:07:00Z</dcterms:created>
  <dcterms:modified xsi:type="dcterms:W3CDTF">2025-08-15T22:07:00Z</dcterms:modified>
</cp:coreProperties>
</file>